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490C" w:rsidRPr="007540CC" w:rsidRDefault="00BF490C" w:rsidP="00BF490C">
      <w:pPr>
        <w:pStyle w:val="Bezproreda"/>
        <w:jc w:val="center"/>
        <w:rPr>
          <w:rFonts w:ascii="Times New Roman" w:hAnsi="Times New Roman" w:cs="Times New Roman"/>
          <w:sz w:val="24"/>
          <w:szCs w:val="24"/>
        </w:rPr>
      </w:pPr>
      <w:r w:rsidRPr="007540CC">
        <w:rPr>
          <w:rFonts w:ascii="Times New Roman" w:hAnsi="Times New Roman" w:cs="Times New Roman"/>
          <w:sz w:val="24"/>
          <w:szCs w:val="24"/>
        </w:rPr>
        <w:t>APOSTOLSKO PISMO</w:t>
      </w:r>
    </w:p>
    <w:p w:rsidR="00BF490C" w:rsidRPr="007540CC" w:rsidRDefault="00BF490C" w:rsidP="00BF490C">
      <w:pPr>
        <w:pStyle w:val="Bezproreda"/>
        <w:jc w:val="center"/>
        <w:rPr>
          <w:rFonts w:ascii="Times New Roman" w:hAnsi="Times New Roman" w:cs="Times New Roman"/>
          <w:sz w:val="24"/>
          <w:szCs w:val="24"/>
        </w:rPr>
      </w:pPr>
      <w:r>
        <w:rPr>
          <w:rFonts w:ascii="Times New Roman" w:hAnsi="Times New Roman" w:cs="Times New Roman"/>
          <w:sz w:val="24"/>
          <w:szCs w:val="24"/>
        </w:rPr>
        <w:t>U OBLIKU</w:t>
      </w:r>
      <w:r w:rsidRPr="007540CC">
        <w:rPr>
          <w:rFonts w:ascii="Times New Roman" w:hAnsi="Times New Roman" w:cs="Times New Roman"/>
          <w:sz w:val="24"/>
          <w:szCs w:val="24"/>
        </w:rPr>
        <w:t xml:space="preserve"> MOTU PROPRI</w:t>
      </w:r>
      <w:r>
        <w:rPr>
          <w:rFonts w:ascii="Times New Roman" w:hAnsi="Times New Roman" w:cs="Times New Roman"/>
          <w:sz w:val="24"/>
          <w:szCs w:val="24"/>
        </w:rPr>
        <w:t>A</w:t>
      </w:r>
    </w:p>
    <w:p w:rsidR="00BF490C" w:rsidRPr="007540CC"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center"/>
        <w:rPr>
          <w:rFonts w:ascii="Times New Roman" w:hAnsi="Times New Roman" w:cs="Times New Roman"/>
          <w:sz w:val="24"/>
          <w:szCs w:val="24"/>
        </w:rPr>
      </w:pPr>
      <w:r w:rsidRPr="007540CC">
        <w:rPr>
          <w:rFonts w:ascii="Times New Roman" w:hAnsi="Times New Roman" w:cs="Times New Roman"/>
          <w:sz w:val="24"/>
          <w:szCs w:val="24"/>
        </w:rPr>
        <w:t>PAPE</w:t>
      </w:r>
      <w:r>
        <w:rPr>
          <w:rFonts w:ascii="Times New Roman" w:hAnsi="Times New Roman" w:cs="Times New Roman"/>
          <w:sz w:val="24"/>
          <w:szCs w:val="24"/>
        </w:rPr>
        <w:t xml:space="preserve"> </w:t>
      </w:r>
      <w:r w:rsidRPr="007540CC">
        <w:rPr>
          <w:rFonts w:ascii="Times New Roman" w:hAnsi="Times New Roman" w:cs="Times New Roman"/>
          <w:sz w:val="24"/>
          <w:szCs w:val="24"/>
        </w:rPr>
        <w:t>FRANJ</w:t>
      </w:r>
      <w:r>
        <w:rPr>
          <w:rFonts w:ascii="Times New Roman" w:hAnsi="Times New Roman" w:cs="Times New Roman"/>
          <w:sz w:val="24"/>
          <w:szCs w:val="24"/>
        </w:rPr>
        <w:t>E</w:t>
      </w:r>
    </w:p>
    <w:p w:rsidR="00BF490C" w:rsidRDefault="00BF490C" w:rsidP="00BF490C">
      <w:pPr>
        <w:pStyle w:val="Bezproreda"/>
        <w:jc w:val="center"/>
        <w:rPr>
          <w:rFonts w:ascii="Times New Roman" w:hAnsi="Times New Roman" w:cs="Times New Roman"/>
          <w:b/>
          <w:bCs/>
          <w:i/>
          <w:iCs/>
          <w:sz w:val="32"/>
          <w:szCs w:val="32"/>
        </w:rPr>
      </w:pPr>
      <w:r w:rsidRPr="007540CC">
        <w:rPr>
          <w:rFonts w:ascii="Times New Roman" w:hAnsi="Times New Roman" w:cs="Times New Roman"/>
          <w:b/>
          <w:bCs/>
          <w:i/>
          <w:iCs/>
          <w:sz w:val="32"/>
          <w:szCs w:val="32"/>
        </w:rPr>
        <w:t>Vos estis lux mundi</w:t>
      </w:r>
    </w:p>
    <w:p w:rsidR="00BF490C" w:rsidRPr="007540CC" w:rsidRDefault="00BF490C" w:rsidP="00BF490C">
      <w:pPr>
        <w:pStyle w:val="Bezproreda"/>
        <w:jc w:val="center"/>
        <w:rPr>
          <w:rFonts w:ascii="Times New Roman" w:hAnsi="Times New Roman" w:cs="Times New Roman"/>
          <w:b/>
          <w:bCs/>
          <w:i/>
          <w:iCs/>
          <w:sz w:val="32"/>
          <w:szCs w:val="32"/>
        </w:rPr>
      </w:pPr>
    </w:p>
    <w:p w:rsidR="00F74CD1" w:rsidRPr="00F74CD1" w:rsidRDefault="00F74CD1" w:rsidP="00BF490C">
      <w:pPr>
        <w:pStyle w:val="Bezproreda"/>
        <w:jc w:val="both"/>
        <w:rPr>
          <w:rFonts w:ascii="Times New Roman" w:hAnsi="Times New Roman" w:cs="Times New Roman"/>
          <w:color w:val="FF0000"/>
          <w:sz w:val="24"/>
          <w:szCs w:val="24"/>
        </w:rPr>
      </w:pPr>
      <w:r w:rsidRPr="00F74CD1">
        <w:rPr>
          <w:rFonts w:ascii="Times New Roman" w:hAnsi="Times New Roman" w:cs="Times New Roman"/>
          <w:i/>
          <w:iCs/>
          <w:color w:val="FF0000"/>
          <w:sz w:val="24"/>
          <w:szCs w:val="24"/>
        </w:rPr>
        <w:t>Katolički tjednik</w:t>
      </w:r>
      <w:r>
        <w:rPr>
          <w:rFonts w:ascii="Times New Roman" w:hAnsi="Times New Roman" w:cs="Times New Roman"/>
          <w:color w:val="FF0000"/>
          <w:sz w:val="24"/>
          <w:szCs w:val="24"/>
        </w:rPr>
        <w:t>:</w:t>
      </w:r>
      <w:r>
        <w:rPr>
          <w:rFonts w:ascii="Times New Roman" w:hAnsi="Times New Roman" w:cs="Times New Roman"/>
          <w:i/>
          <w:iCs/>
          <w:color w:val="FF0000"/>
          <w:sz w:val="24"/>
          <w:szCs w:val="24"/>
        </w:rPr>
        <w:t xml:space="preserve"> </w:t>
      </w:r>
      <w:r w:rsidRPr="00F74CD1">
        <w:rPr>
          <w:rFonts w:ascii="Times New Roman" w:hAnsi="Times New Roman" w:cs="Times New Roman"/>
          <w:color w:val="FF0000"/>
          <w:sz w:val="24"/>
          <w:szCs w:val="24"/>
        </w:rPr>
        <w:t xml:space="preserve">Neslužbeni prijevod </w:t>
      </w:r>
      <w:r>
        <w:rPr>
          <w:rFonts w:ascii="Times New Roman" w:hAnsi="Times New Roman" w:cs="Times New Roman"/>
          <w:color w:val="FF0000"/>
          <w:sz w:val="24"/>
          <w:szCs w:val="24"/>
        </w:rPr>
        <w:t>izvornika</w:t>
      </w:r>
    </w:p>
    <w:p w:rsidR="00F74CD1" w:rsidRDefault="00F74CD1" w:rsidP="00BF490C">
      <w:pPr>
        <w:pStyle w:val="Bezproreda"/>
        <w:jc w:val="both"/>
        <w:rPr>
          <w:rFonts w:ascii="Times New Roman" w:hAnsi="Times New Roman" w:cs="Times New Roman"/>
          <w:color w:val="FF0000"/>
          <w:sz w:val="24"/>
          <w:szCs w:val="24"/>
        </w:rPr>
      </w:pPr>
      <w:hyperlink r:id="rId4" w:history="1">
        <w:r w:rsidRPr="00BD482E">
          <w:rPr>
            <w:rStyle w:val="Hiperveza"/>
            <w:rFonts w:ascii="Times New Roman" w:hAnsi="Times New Roman" w:cs="Times New Roman"/>
            <w:sz w:val="24"/>
            <w:szCs w:val="24"/>
          </w:rPr>
          <w:t>https://www.vatican.va/content/francesco/en/motu_proprio/documents/papa-francesco-motu-proprio-20190507_vos-estis-lux-mundi.html</w:t>
        </w:r>
      </w:hyperlink>
    </w:p>
    <w:p w:rsidR="00F74CD1" w:rsidRPr="00F74CD1" w:rsidRDefault="00F74CD1" w:rsidP="00BF490C">
      <w:pPr>
        <w:pStyle w:val="Bezproreda"/>
        <w:jc w:val="both"/>
        <w:rPr>
          <w:rFonts w:ascii="Times New Roman" w:hAnsi="Times New Roman" w:cs="Times New Roman"/>
          <w:color w:val="FF0000"/>
          <w:sz w:val="24"/>
          <w:szCs w:val="24"/>
        </w:rPr>
      </w:pPr>
    </w:p>
    <w:p w:rsidR="00BF490C" w:rsidRPr="00DB3242"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w:t>
      </w:r>
      <w:r w:rsidRPr="00DB3242">
        <w:rPr>
          <w:rFonts w:ascii="Times New Roman" w:hAnsi="Times New Roman" w:cs="Times New Roman"/>
          <w:sz w:val="24"/>
          <w:szCs w:val="24"/>
        </w:rPr>
        <w:t>Vi ste svjetlo</w:t>
      </w:r>
      <w:r>
        <w:rPr>
          <w:rFonts w:ascii="Times New Roman" w:hAnsi="Times New Roman" w:cs="Times New Roman"/>
          <w:sz w:val="24"/>
          <w:szCs w:val="24"/>
        </w:rPr>
        <w:t>st</w:t>
      </w:r>
      <w:r w:rsidRPr="00DB3242">
        <w:rPr>
          <w:rFonts w:ascii="Times New Roman" w:hAnsi="Times New Roman" w:cs="Times New Roman"/>
          <w:sz w:val="24"/>
          <w:szCs w:val="24"/>
        </w:rPr>
        <w:t xml:space="preserve"> svijeta. </w:t>
      </w:r>
      <w:r>
        <w:rPr>
          <w:rFonts w:ascii="Times New Roman" w:hAnsi="Times New Roman" w:cs="Times New Roman"/>
          <w:sz w:val="24"/>
          <w:szCs w:val="24"/>
        </w:rPr>
        <w:t>Ne može se sakriti g</w:t>
      </w:r>
      <w:r w:rsidRPr="00DB3242">
        <w:rPr>
          <w:rFonts w:ascii="Times New Roman" w:hAnsi="Times New Roman" w:cs="Times New Roman"/>
          <w:sz w:val="24"/>
          <w:szCs w:val="24"/>
        </w:rPr>
        <w:t xml:space="preserve">rad </w:t>
      </w:r>
      <w:r>
        <w:rPr>
          <w:rFonts w:ascii="Times New Roman" w:hAnsi="Times New Roman" w:cs="Times New Roman"/>
          <w:sz w:val="24"/>
          <w:szCs w:val="24"/>
        </w:rPr>
        <w:t xml:space="preserve">što leži na </w:t>
      </w:r>
      <w:r w:rsidRPr="00DB3242">
        <w:rPr>
          <w:rFonts w:ascii="Times New Roman" w:hAnsi="Times New Roman" w:cs="Times New Roman"/>
          <w:sz w:val="24"/>
          <w:szCs w:val="24"/>
        </w:rPr>
        <w:t>gori</w:t>
      </w:r>
      <w:r>
        <w:rPr>
          <w:rFonts w:ascii="Times New Roman" w:hAnsi="Times New Roman" w:cs="Times New Roman"/>
          <w:sz w:val="24"/>
          <w:szCs w:val="24"/>
        </w:rPr>
        <w:t>“</w:t>
      </w:r>
      <w:r w:rsidRPr="00DB3242">
        <w:rPr>
          <w:rFonts w:ascii="Times New Roman" w:hAnsi="Times New Roman" w:cs="Times New Roman"/>
          <w:sz w:val="24"/>
          <w:szCs w:val="24"/>
        </w:rPr>
        <w:t xml:space="preserve"> (Mt 5,14). Naš Gospodin Isus Krist poziva svakog vjernika da bude svijetli primjer kreposti, čestitosti i svetosti. Svi smo mi, naime, pozvani dati konkretno </w:t>
      </w:r>
      <w:r>
        <w:rPr>
          <w:rFonts w:ascii="Times New Roman" w:hAnsi="Times New Roman" w:cs="Times New Roman"/>
          <w:sz w:val="24"/>
          <w:szCs w:val="24"/>
        </w:rPr>
        <w:t>svjedočanstvo</w:t>
      </w:r>
      <w:r w:rsidRPr="00DB3242">
        <w:rPr>
          <w:rFonts w:ascii="Times New Roman" w:hAnsi="Times New Roman" w:cs="Times New Roman"/>
          <w:sz w:val="24"/>
          <w:szCs w:val="24"/>
        </w:rPr>
        <w:t xml:space="preserve"> vjere u Krista u svom životu, a posebno u našem odnosu s drugima.</w:t>
      </w: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Zločini seksualnog zlostavljanja vrijeđaju našeg Gospodina, uzrokuju tjelesnu, psihičku i duhovnu štetu žrtvama i štete zajednici vjernika. Da se te pojave, u svim njihovim oblicima, više nikada ne ponove, potrebno je trajno i duboko obraćenje srdaca, potvrđeno konkretnim i učinkovitim djelima koja uključuju sve u Crkvi, kako bi osobna svetost i moralno zalaganje pridonijeli promicanju pun</w:t>
      </w:r>
      <w:r>
        <w:rPr>
          <w:rFonts w:ascii="Times New Roman" w:hAnsi="Times New Roman" w:cs="Times New Roman"/>
          <w:sz w:val="24"/>
          <w:szCs w:val="24"/>
        </w:rPr>
        <w:t>e</w:t>
      </w:r>
      <w:r w:rsidRPr="00DB3242">
        <w:rPr>
          <w:rFonts w:ascii="Times New Roman" w:hAnsi="Times New Roman" w:cs="Times New Roman"/>
          <w:sz w:val="24"/>
          <w:szCs w:val="24"/>
        </w:rPr>
        <w:t xml:space="preserve"> vjerodostojnost</w:t>
      </w:r>
      <w:r>
        <w:rPr>
          <w:rFonts w:ascii="Times New Roman" w:hAnsi="Times New Roman" w:cs="Times New Roman"/>
          <w:sz w:val="24"/>
          <w:szCs w:val="24"/>
        </w:rPr>
        <w:t>i</w:t>
      </w:r>
      <w:r w:rsidRPr="00DB3242">
        <w:rPr>
          <w:rFonts w:ascii="Times New Roman" w:hAnsi="Times New Roman" w:cs="Times New Roman"/>
          <w:sz w:val="24"/>
          <w:szCs w:val="24"/>
        </w:rPr>
        <w:t xml:space="preserve"> evanđeoske poruke i učinkovitost</w:t>
      </w:r>
      <w:r>
        <w:rPr>
          <w:rFonts w:ascii="Times New Roman" w:hAnsi="Times New Roman" w:cs="Times New Roman"/>
          <w:sz w:val="24"/>
          <w:szCs w:val="24"/>
        </w:rPr>
        <w:t>i</w:t>
      </w:r>
      <w:r w:rsidRPr="00DB3242">
        <w:rPr>
          <w:rFonts w:ascii="Times New Roman" w:hAnsi="Times New Roman" w:cs="Times New Roman"/>
          <w:sz w:val="24"/>
          <w:szCs w:val="24"/>
        </w:rPr>
        <w:t xml:space="preserve"> poslanja Crkve. To postaje moguće samo uz milost Duha Svetoga izlivenu u naša srca, budući da uvijek moramo imati na umu Isusove riječi: </w:t>
      </w:r>
      <w:r>
        <w:rPr>
          <w:rFonts w:ascii="Times New Roman" w:hAnsi="Times New Roman" w:cs="Times New Roman"/>
          <w:sz w:val="24"/>
          <w:szCs w:val="24"/>
        </w:rPr>
        <w:t>„</w:t>
      </w:r>
      <w:r w:rsidRPr="00DB3242">
        <w:rPr>
          <w:rFonts w:ascii="Times New Roman" w:hAnsi="Times New Roman" w:cs="Times New Roman"/>
          <w:sz w:val="24"/>
          <w:szCs w:val="24"/>
        </w:rPr>
        <w:t>Bez mene ne možete učiniti ništa</w:t>
      </w:r>
      <w:r>
        <w:rPr>
          <w:rFonts w:ascii="Times New Roman" w:hAnsi="Times New Roman" w:cs="Times New Roman"/>
          <w:sz w:val="24"/>
          <w:szCs w:val="24"/>
        </w:rPr>
        <w:t>“</w:t>
      </w:r>
      <w:r w:rsidRPr="00DB3242">
        <w:rPr>
          <w:rFonts w:ascii="Times New Roman" w:hAnsi="Times New Roman" w:cs="Times New Roman"/>
          <w:sz w:val="24"/>
          <w:szCs w:val="24"/>
        </w:rPr>
        <w:t xml:space="preserve"> (Iv 15,5). Čak i ako je toliko toga već postignuto, moramo nastaviti učiti iz gorkih lekcija prošlosti, gledajući s nadom u budućnost.</w:t>
      </w: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 xml:space="preserve">Ova odgovornost prije svega pada na nasljednike apostola, koje je Bog izabrao da budu pastoralni vođe njegova naroda, i zahtijeva od njih obvezu da izbliza slijede put božanskog Učitelja. Naime, zbog svoje službe, biskupi, „kao Kristovi </w:t>
      </w:r>
      <w:r>
        <w:rPr>
          <w:rFonts w:ascii="Times New Roman" w:hAnsi="Times New Roman" w:cs="Times New Roman"/>
          <w:sz w:val="24"/>
          <w:szCs w:val="24"/>
        </w:rPr>
        <w:t>zamjenici</w:t>
      </w:r>
      <w:r w:rsidRPr="00DB3242">
        <w:rPr>
          <w:rFonts w:ascii="Times New Roman" w:hAnsi="Times New Roman" w:cs="Times New Roman"/>
          <w:sz w:val="24"/>
          <w:szCs w:val="24"/>
        </w:rPr>
        <w:t xml:space="preserve"> i </w:t>
      </w:r>
      <w:r>
        <w:rPr>
          <w:rFonts w:ascii="Times New Roman" w:hAnsi="Times New Roman" w:cs="Times New Roman"/>
          <w:sz w:val="24"/>
          <w:szCs w:val="24"/>
        </w:rPr>
        <w:t>poslanici</w:t>
      </w:r>
      <w:r w:rsidRPr="00DB3242">
        <w:rPr>
          <w:rFonts w:ascii="Times New Roman" w:hAnsi="Times New Roman" w:cs="Times New Roman"/>
          <w:sz w:val="24"/>
          <w:szCs w:val="24"/>
        </w:rPr>
        <w:t xml:space="preserve">, upravljaju </w:t>
      </w:r>
      <w:r>
        <w:rPr>
          <w:rFonts w:ascii="Times New Roman" w:hAnsi="Times New Roman" w:cs="Times New Roman"/>
          <w:sz w:val="24"/>
          <w:szCs w:val="24"/>
        </w:rPr>
        <w:t xml:space="preserve">njima povjerenim partikularnim </w:t>
      </w:r>
      <w:r w:rsidRPr="00DB3242">
        <w:rPr>
          <w:rFonts w:ascii="Times New Roman" w:hAnsi="Times New Roman" w:cs="Times New Roman"/>
          <w:sz w:val="24"/>
          <w:szCs w:val="24"/>
        </w:rPr>
        <w:t>Crkvama savjet</w:t>
      </w:r>
      <w:r>
        <w:rPr>
          <w:rFonts w:ascii="Times New Roman" w:hAnsi="Times New Roman" w:cs="Times New Roman"/>
          <w:sz w:val="24"/>
          <w:szCs w:val="24"/>
        </w:rPr>
        <w:t>om</w:t>
      </w:r>
      <w:r w:rsidRPr="00DB3242">
        <w:rPr>
          <w:rFonts w:ascii="Times New Roman" w:hAnsi="Times New Roman" w:cs="Times New Roman"/>
          <w:sz w:val="24"/>
          <w:szCs w:val="24"/>
        </w:rPr>
        <w:t xml:space="preserve">, </w:t>
      </w:r>
      <w:r>
        <w:rPr>
          <w:rFonts w:ascii="Times New Roman" w:hAnsi="Times New Roman" w:cs="Times New Roman"/>
          <w:sz w:val="24"/>
          <w:szCs w:val="24"/>
        </w:rPr>
        <w:t>uvjeravanjem</w:t>
      </w:r>
      <w:r w:rsidRPr="00DB3242">
        <w:rPr>
          <w:rFonts w:ascii="Times New Roman" w:hAnsi="Times New Roman" w:cs="Times New Roman"/>
          <w:sz w:val="24"/>
          <w:szCs w:val="24"/>
        </w:rPr>
        <w:t xml:space="preserve">, primjerom, </w:t>
      </w:r>
      <w:r>
        <w:rPr>
          <w:rFonts w:ascii="Times New Roman" w:hAnsi="Times New Roman" w:cs="Times New Roman"/>
          <w:sz w:val="24"/>
          <w:szCs w:val="24"/>
        </w:rPr>
        <w:t xml:space="preserve">ali </w:t>
      </w:r>
      <w:r w:rsidRPr="00DB3242">
        <w:rPr>
          <w:rFonts w:ascii="Times New Roman" w:hAnsi="Times New Roman" w:cs="Times New Roman"/>
          <w:sz w:val="24"/>
          <w:szCs w:val="24"/>
        </w:rPr>
        <w:t xml:space="preserve">i svojim autoritetom i svetom </w:t>
      </w:r>
      <w:r>
        <w:rPr>
          <w:rFonts w:ascii="Times New Roman" w:hAnsi="Times New Roman" w:cs="Times New Roman"/>
          <w:sz w:val="24"/>
          <w:szCs w:val="24"/>
        </w:rPr>
        <w:t>vlašću;</w:t>
      </w:r>
      <w:r w:rsidRPr="00DB3242">
        <w:rPr>
          <w:rFonts w:ascii="Times New Roman" w:hAnsi="Times New Roman" w:cs="Times New Roman"/>
          <w:sz w:val="24"/>
          <w:szCs w:val="24"/>
        </w:rPr>
        <w:t xml:space="preserve"> </w:t>
      </w:r>
      <w:r>
        <w:rPr>
          <w:rFonts w:ascii="Times New Roman" w:hAnsi="Times New Roman" w:cs="Times New Roman"/>
          <w:sz w:val="24"/>
          <w:szCs w:val="24"/>
        </w:rPr>
        <w:t xml:space="preserve">njome se služe samo zato da svoje stado izgrađuju u istini i svetosti, spominjući se da onaj koji je veći treba biti kao manji, a starješina kao </w:t>
      </w:r>
      <w:r w:rsidRPr="00DB3242">
        <w:rPr>
          <w:rFonts w:ascii="Times New Roman" w:hAnsi="Times New Roman" w:cs="Times New Roman"/>
          <w:sz w:val="24"/>
          <w:szCs w:val="24"/>
        </w:rPr>
        <w:t>sluga</w:t>
      </w:r>
      <w:r>
        <w:rPr>
          <w:rFonts w:ascii="Times New Roman" w:hAnsi="Times New Roman" w:cs="Times New Roman"/>
          <w:sz w:val="24"/>
          <w:szCs w:val="24"/>
        </w:rPr>
        <w:t>“</w:t>
      </w:r>
      <w:r w:rsidRPr="00DB3242">
        <w:rPr>
          <w:rFonts w:ascii="Times New Roman" w:hAnsi="Times New Roman" w:cs="Times New Roman"/>
          <w:sz w:val="24"/>
          <w:szCs w:val="24"/>
        </w:rPr>
        <w:t xml:space="preserve"> (Drugi vatikanski koncil, Dogmatska konstitucija Lumen gentium, </w:t>
      </w:r>
      <w:r>
        <w:rPr>
          <w:rFonts w:ascii="Times New Roman" w:hAnsi="Times New Roman" w:cs="Times New Roman"/>
          <w:sz w:val="24"/>
          <w:szCs w:val="24"/>
        </w:rPr>
        <w:t xml:space="preserve">br. </w:t>
      </w:r>
      <w:r w:rsidRPr="00DB3242">
        <w:rPr>
          <w:rFonts w:ascii="Times New Roman" w:hAnsi="Times New Roman" w:cs="Times New Roman"/>
          <w:sz w:val="24"/>
          <w:szCs w:val="24"/>
        </w:rPr>
        <w:t xml:space="preserve">27). Ono što se više tiče nasljednika apostola tiče se svih onih koji na različite načine preuzimaju službe u Crkvi, ili </w:t>
      </w:r>
      <w:r>
        <w:rPr>
          <w:rFonts w:ascii="Times New Roman" w:hAnsi="Times New Roman" w:cs="Times New Roman"/>
          <w:sz w:val="24"/>
          <w:szCs w:val="24"/>
        </w:rPr>
        <w:t xml:space="preserve">ispunjaju </w:t>
      </w:r>
      <w:r w:rsidRPr="00DB3242">
        <w:rPr>
          <w:rFonts w:ascii="Times New Roman" w:hAnsi="Times New Roman" w:cs="Times New Roman"/>
          <w:sz w:val="24"/>
          <w:szCs w:val="24"/>
        </w:rPr>
        <w:t xml:space="preserve">evanđeoske </w:t>
      </w:r>
      <w:r>
        <w:rPr>
          <w:rFonts w:ascii="Times New Roman" w:hAnsi="Times New Roman" w:cs="Times New Roman"/>
          <w:sz w:val="24"/>
          <w:szCs w:val="24"/>
        </w:rPr>
        <w:t>zavjete</w:t>
      </w:r>
      <w:r w:rsidRPr="00DB3242">
        <w:rPr>
          <w:rFonts w:ascii="Times New Roman" w:hAnsi="Times New Roman" w:cs="Times New Roman"/>
          <w:sz w:val="24"/>
          <w:szCs w:val="24"/>
        </w:rPr>
        <w:t>, ili su pozvani služiti kršćanskom narodu. Stoga je dobro da se opće prihvate postupci za sprječavanje i borbu protiv ovih zločina koji iznevjeravaju povjerenje vjernika.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Želim da se ovo opredjeljenje provede na potpuno crkveni način, tako da može izraziti zajedništvo koje nas drži ujedinjenima, u međusobnom slušanju i otvorenima za doprinose onih kojima je duboko stalo do ovog procesa obraćenja.</w:t>
      </w:r>
    </w:p>
    <w:p w:rsidR="00BF490C" w:rsidRPr="00DB3242"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Stoga nalažem:</w:t>
      </w:r>
    </w:p>
    <w:p w:rsidR="00BF490C" w:rsidRPr="00DB3242" w:rsidRDefault="00BF490C" w:rsidP="00BF490C">
      <w:pPr>
        <w:pStyle w:val="Bezproreda"/>
        <w:jc w:val="center"/>
        <w:rPr>
          <w:rFonts w:ascii="Times New Roman" w:hAnsi="Times New Roman" w:cs="Times New Roman"/>
          <w:sz w:val="24"/>
          <w:szCs w:val="24"/>
        </w:rPr>
      </w:pPr>
      <w:r w:rsidRPr="00DB3242">
        <w:rPr>
          <w:rFonts w:ascii="Times New Roman" w:hAnsi="Times New Roman" w:cs="Times New Roman"/>
          <w:sz w:val="24"/>
          <w:szCs w:val="24"/>
        </w:rPr>
        <w:t>NASLOV I</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center"/>
        <w:rPr>
          <w:rFonts w:ascii="Times New Roman" w:hAnsi="Times New Roman" w:cs="Times New Roman"/>
          <w:sz w:val="24"/>
          <w:szCs w:val="24"/>
        </w:rPr>
      </w:pPr>
      <w:r w:rsidRPr="00DB3242">
        <w:rPr>
          <w:rFonts w:ascii="Times New Roman" w:hAnsi="Times New Roman" w:cs="Times New Roman"/>
          <w:sz w:val="24"/>
          <w:szCs w:val="24"/>
        </w:rPr>
        <w:t>OPĆE ODREDBE</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b/>
          <w:bCs/>
          <w:sz w:val="24"/>
          <w:szCs w:val="24"/>
        </w:rPr>
      </w:pPr>
      <w:r w:rsidRPr="00DB3242">
        <w:rPr>
          <w:rFonts w:ascii="Times New Roman" w:hAnsi="Times New Roman" w:cs="Times New Roman"/>
          <w:b/>
          <w:bCs/>
          <w:sz w:val="24"/>
          <w:szCs w:val="24"/>
        </w:rPr>
        <w:t>Čl. 1 – Opseg primjene</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b/>
          <w:bCs/>
          <w:sz w:val="24"/>
          <w:szCs w:val="24"/>
        </w:rPr>
        <w:t>§1.</w:t>
      </w:r>
      <w:r w:rsidRPr="00DB3242">
        <w:rPr>
          <w:rFonts w:ascii="Times New Roman" w:hAnsi="Times New Roman" w:cs="Times New Roman"/>
          <w:sz w:val="24"/>
          <w:szCs w:val="24"/>
        </w:rPr>
        <w:t xml:space="preserve"> Ove se norme odnose na izvješća o klericima ili članovima Ustanova posvećenog života ili Družbi apostolskog života i koja se tiču:</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lastRenderedPageBreak/>
        <w:t>a) delikti protiv šeste zapovijedi Dekaloga koji se sastoje od:</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I.</w:t>
      </w:r>
      <w:r w:rsidRPr="00DB3242">
        <w:rPr>
          <w:rFonts w:ascii="Times New Roman" w:hAnsi="Times New Roman" w:cs="Times New Roman"/>
          <w:sz w:val="24"/>
          <w:szCs w:val="24"/>
        </w:rPr>
        <w:t xml:space="preserve"> prisiljavanje nekoga, nasiljem ili prijetnjom ili zlouporabom ovlasti, na vršenje ili podvrgavanje spolnim radnjama;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II</w:t>
      </w:r>
      <w:r w:rsidRPr="00DB3242">
        <w:rPr>
          <w:rFonts w:ascii="Times New Roman" w:hAnsi="Times New Roman" w:cs="Times New Roman"/>
          <w:sz w:val="24"/>
          <w:szCs w:val="24"/>
        </w:rPr>
        <w:t>. obavljanje seksualnih radnji s maloljetnom ili ranjivom osobom;</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III</w:t>
      </w:r>
      <w:r w:rsidRPr="00DB3242">
        <w:rPr>
          <w:rFonts w:ascii="Times New Roman" w:hAnsi="Times New Roman" w:cs="Times New Roman"/>
          <w:sz w:val="24"/>
          <w:szCs w:val="24"/>
        </w:rPr>
        <w:t>. proizvodnja, izlaganje, posjedovanje ili distribucija, uključujući elektroničkim sredstvima, dječje pornografije, kao i vrbovanje ili navođenje maloljetnika ili ranjive osobe na sudjelovanje u pornografskim izložbama;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b) ponašanje subjekta iz članka 6., koje se sastoji od radnji ili propusta koji imaju za cilj ometati ili izbjeći građanske istrage ili kanonske istrage, upravne ili kaznene, protiv svećenika ili redovnika u vezi s deliktima navedenim u slovu a) ovog stavka.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b/>
          <w:bCs/>
          <w:sz w:val="24"/>
          <w:szCs w:val="24"/>
        </w:rPr>
        <w:t>§2.</w:t>
      </w:r>
      <w:r w:rsidRPr="00DB3242">
        <w:rPr>
          <w:rFonts w:ascii="Times New Roman" w:hAnsi="Times New Roman" w:cs="Times New Roman"/>
          <w:sz w:val="24"/>
          <w:szCs w:val="24"/>
        </w:rPr>
        <w:t xml:space="preserve"> Za potrebe ovih normi,</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a) "maloljetnik" znači: svaka osoba mlađa od osamnaest godina ili koja se prema zakonu smatra ekvivalentom maloljetnika;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b) "ranjiva osoba" znači: svaka osoba u stanju nemoći, fizičkog ili mentalnog nedostatka ili lišenja osobne slobode što zapravo, čak i povremeno, ograničava njihovu sposobnost da razumiju ili žele ili se na drugi način odupru djelu;</w:t>
      </w:r>
    </w:p>
    <w:p w:rsidR="00BF490C" w:rsidRPr="00DB3242"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c) "dječja pornografija" znači: svako predstavljanje maloljetnika, bez obzira na korištena sredstva, uključeno u eksplicitne seksualne aktivnosti, stvarne ili simulirane, i svako predstavljanje spolnih organa maloljetnika u prvenstveno seksualne svrhe.</w:t>
      </w:r>
    </w:p>
    <w:p w:rsidR="00BF490C" w:rsidRDefault="00BF490C" w:rsidP="00BF490C">
      <w:pPr>
        <w:pStyle w:val="Bezproreda"/>
        <w:jc w:val="both"/>
        <w:rPr>
          <w:rFonts w:ascii="Times New Roman" w:hAnsi="Times New Roman" w:cs="Times New Roman"/>
          <w:sz w:val="24"/>
          <w:szCs w:val="24"/>
        </w:rPr>
      </w:pPr>
    </w:p>
    <w:p w:rsidR="00BF490C" w:rsidRPr="00BF490C" w:rsidRDefault="00BF490C" w:rsidP="00BF490C">
      <w:pPr>
        <w:pStyle w:val="Bezproreda"/>
        <w:jc w:val="both"/>
        <w:rPr>
          <w:rFonts w:ascii="Times New Roman" w:hAnsi="Times New Roman" w:cs="Times New Roman"/>
          <w:b/>
          <w:bCs/>
          <w:sz w:val="24"/>
          <w:szCs w:val="24"/>
        </w:rPr>
      </w:pPr>
      <w:r w:rsidRPr="00BF490C">
        <w:rPr>
          <w:rFonts w:ascii="Times New Roman" w:hAnsi="Times New Roman" w:cs="Times New Roman"/>
          <w:b/>
          <w:bCs/>
          <w:sz w:val="24"/>
          <w:szCs w:val="24"/>
        </w:rPr>
        <w:t>Čl. 2 – Zaprimanje prijava i zaštita podataka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 xml:space="preserve">§1. Uzimajući u obzir odredbe koje mogu usvojiti dotične biskupske konferencije, sinode biskupa patrijarhalnih Crkava i velikih nadbiskupskih Crkava ili vijeća hijerarhija metropolitanskih Crkava </w:t>
      </w:r>
      <w:r w:rsidRPr="00BF490C">
        <w:rPr>
          <w:rFonts w:ascii="Times New Roman" w:hAnsi="Times New Roman" w:cs="Times New Roman"/>
          <w:i/>
          <w:iCs/>
          <w:sz w:val="24"/>
          <w:szCs w:val="24"/>
        </w:rPr>
        <w:t>sui iuris</w:t>
      </w:r>
      <w:r w:rsidRPr="00DB3242">
        <w:rPr>
          <w:rFonts w:ascii="Times New Roman" w:hAnsi="Times New Roman" w:cs="Times New Roman"/>
          <w:sz w:val="24"/>
          <w:szCs w:val="24"/>
        </w:rPr>
        <w:t>, biskupija ili eparhija, pojedinačno ili zajedno, moraju u roku od godinu dana od stupanja na snagu ovih normi uspostaviti jedan ili više javnih, stabilnih i lako dostupnih sustava za podnošenje izvješća, čak i kroz instituciju određenog crkvenog ureda. Biskupije i eparhije izvijestit će Papinskog predstavnika o uspostavi sustava navedenih u ovom stavku.</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§2. Podaci navedeni u ovom članku zaštićeni su i s njima se postupa na način da se jamči njihova sigurnost, cjelovitost i povjerljivost u skladu s kanonima 471, 2° CIC i 244 §2, 2° CCEO.</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§3. Osim kako je predviđeno člankom 3. stavkom 3., ordinarij koji je primio izvješće mora ga bez odlaganja prenijeti ordinariju mjesta gdje se događaj navodno dogodio, kao i ordinariju osobe o kojoj je riječ, koji postupa prema zakonom predviđenim za konkretan slučaj.</w:t>
      </w:r>
    </w:p>
    <w:p w:rsidR="00BF490C" w:rsidRPr="00DB3242"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 xml:space="preserve">§4. U smislu ovog naslova, </w:t>
      </w:r>
      <w:r>
        <w:rPr>
          <w:rFonts w:ascii="Times New Roman" w:hAnsi="Times New Roman" w:cs="Times New Roman"/>
          <w:sz w:val="24"/>
          <w:szCs w:val="24"/>
        </w:rPr>
        <w:t>e</w:t>
      </w:r>
      <w:r w:rsidRPr="00DB3242">
        <w:rPr>
          <w:rFonts w:ascii="Times New Roman" w:hAnsi="Times New Roman" w:cs="Times New Roman"/>
          <w:sz w:val="24"/>
          <w:szCs w:val="24"/>
        </w:rPr>
        <w:t xml:space="preserve">parhije su izjednačene s </w:t>
      </w:r>
      <w:r>
        <w:rPr>
          <w:rFonts w:ascii="Times New Roman" w:hAnsi="Times New Roman" w:cs="Times New Roman"/>
          <w:sz w:val="24"/>
          <w:szCs w:val="24"/>
        </w:rPr>
        <w:t>b</w:t>
      </w:r>
      <w:r w:rsidRPr="00DB3242">
        <w:rPr>
          <w:rFonts w:ascii="Times New Roman" w:hAnsi="Times New Roman" w:cs="Times New Roman"/>
          <w:sz w:val="24"/>
          <w:szCs w:val="24"/>
        </w:rPr>
        <w:t xml:space="preserve">iskupijama, a </w:t>
      </w:r>
      <w:r>
        <w:rPr>
          <w:rFonts w:ascii="Times New Roman" w:hAnsi="Times New Roman" w:cs="Times New Roman"/>
          <w:sz w:val="24"/>
          <w:szCs w:val="24"/>
        </w:rPr>
        <w:t>h</w:t>
      </w:r>
      <w:r w:rsidRPr="00DB3242">
        <w:rPr>
          <w:rFonts w:ascii="Times New Roman" w:hAnsi="Times New Roman" w:cs="Times New Roman"/>
          <w:sz w:val="24"/>
          <w:szCs w:val="24"/>
        </w:rPr>
        <w:t xml:space="preserve">ijerarh je izjednačen s </w:t>
      </w:r>
      <w:r>
        <w:rPr>
          <w:rFonts w:ascii="Times New Roman" w:hAnsi="Times New Roman" w:cs="Times New Roman"/>
          <w:sz w:val="24"/>
          <w:szCs w:val="24"/>
        </w:rPr>
        <w:t>o</w:t>
      </w:r>
      <w:r w:rsidRPr="00DB3242">
        <w:rPr>
          <w:rFonts w:ascii="Times New Roman" w:hAnsi="Times New Roman" w:cs="Times New Roman"/>
          <w:sz w:val="24"/>
          <w:szCs w:val="24"/>
        </w:rPr>
        <w:t>rdinarijem.</w:t>
      </w:r>
    </w:p>
    <w:p w:rsidR="00BF490C"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b/>
          <w:bCs/>
          <w:sz w:val="24"/>
          <w:szCs w:val="24"/>
        </w:rPr>
      </w:pPr>
      <w:r w:rsidRPr="00DB3242">
        <w:rPr>
          <w:rFonts w:ascii="Times New Roman" w:hAnsi="Times New Roman" w:cs="Times New Roman"/>
          <w:b/>
          <w:bCs/>
          <w:sz w:val="24"/>
          <w:szCs w:val="24"/>
        </w:rPr>
        <w:t>Čl. 2 – Zaprimanje prijava i zaštita podataka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 xml:space="preserve">§1. Uzimajući u obzir odredbe koje mogu usvojiti dotične biskupske konferencije, sinode biskupa patrijarhalnih Crkava i velikih nadbiskupskih Crkava ili vijeća hijerarhija metropolitanskih Crkava </w:t>
      </w:r>
      <w:r w:rsidRPr="00BF490C">
        <w:rPr>
          <w:rFonts w:ascii="Times New Roman" w:hAnsi="Times New Roman" w:cs="Times New Roman"/>
          <w:i/>
          <w:iCs/>
          <w:sz w:val="24"/>
          <w:szCs w:val="24"/>
        </w:rPr>
        <w:t>sui iuris</w:t>
      </w:r>
      <w:r w:rsidRPr="00DB3242">
        <w:rPr>
          <w:rFonts w:ascii="Times New Roman" w:hAnsi="Times New Roman" w:cs="Times New Roman"/>
          <w:sz w:val="24"/>
          <w:szCs w:val="24"/>
        </w:rPr>
        <w:t>, biskupija ili eparhija, pojedinačno ili zajedno, moraju u roku od godinu dana od stupanja na snagu ovih normi uspostaviti jedan ili više javnih, stabilnih i lako dostupnih sustava za podnošenje izvješća, čak i kroz instituciju određenog crkvenog ureda. Biskupije i eparhije izvijestit će Papinskog predstavnika o uspostavi sustava navedenih u ovom stavku.</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§2. Podaci navedeni u ovom članku zaštićeni su i s njima se postupa na način da se jamči njihova sigurnost, cjelovitost i povjerljivost u skladu s kanonima 471, 2° CIC i 244 §2, 2° CCEO.</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§3. Osim kako je predviđeno člankom 3. stavkom 3., ordinarij koji je primio izvješće mora ga bez odlaganja prenijeti ordinariju mjesta gdje se događaj navodno dogodio, kao i ordinariju osobe o kojoj je riječ, koji postupa prema zakonom predviđenim za konkretan slučaj.</w:t>
      </w:r>
    </w:p>
    <w:p w:rsidR="00BF490C" w:rsidRPr="00DB3242"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 xml:space="preserve">§4. U smislu ovog naslova, </w:t>
      </w:r>
      <w:r>
        <w:rPr>
          <w:rFonts w:ascii="Times New Roman" w:hAnsi="Times New Roman" w:cs="Times New Roman"/>
          <w:sz w:val="24"/>
          <w:szCs w:val="24"/>
        </w:rPr>
        <w:t>e</w:t>
      </w:r>
      <w:r w:rsidRPr="00DB3242">
        <w:rPr>
          <w:rFonts w:ascii="Times New Roman" w:hAnsi="Times New Roman" w:cs="Times New Roman"/>
          <w:sz w:val="24"/>
          <w:szCs w:val="24"/>
        </w:rPr>
        <w:t xml:space="preserve">parhije su izjednačene s </w:t>
      </w:r>
      <w:r>
        <w:rPr>
          <w:rFonts w:ascii="Times New Roman" w:hAnsi="Times New Roman" w:cs="Times New Roman"/>
          <w:sz w:val="24"/>
          <w:szCs w:val="24"/>
        </w:rPr>
        <w:t>b</w:t>
      </w:r>
      <w:r w:rsidRPr="00DB3242">
        <w:rPr>
          <w:rFonts w:ascii="Times New Roman" w:hAnsi="Times New Roman" w:cs="Times New Roman"/>
          <w:sz w:val="24"/>
          <w:szCs w:val="24"/>
        </w:rPr>
        <w:t xml:space="preserve">iskupijama, a </w:t>
      </w:r>
      <w:r>
        <w:rPr>
          <w:rFonts w:ascii="Times New Roman" w:hAnsi="Times New Roman" w:cs="Times New Roman"/>
          <w:sz w:val="24"/>
          <w:szCs w:val="24"/>
        </w:rPr>
        <w:t>h</w:t>
      </w:r>
      <w:r w:rsidRPr="00DB3242">
        <w:rPr>
          <w:rFonts w:ascii="Times New Roman" w:hAnsi="Times New Roman" w:cs="Times New Roman"/>
          <w:sz w:val="24"/>
          <w:szCs w:val="24"/>
        </w:rPr>
        <w:t xml:space="preserve">ijerarh je izjednačen s </w:t>
      </w:r>
      <w:r>
        <w:rPr>
          <w:rFonts w:ascii="Times New Roman" w:hAnsi="Times New Roman" w:cs="Times New Roman"/>
          <w:sz w:val="24"/>
          <w:szCs w:val="24"/>
        </w:rPr>
        <w:t>o</w:t>
      </w:r>
      <w:r w:rsidRPr="00DB3242">
        <w:rPr>
          <w:rFonts w:ascii="Times New Roman" w:hAnsi="Times New Roman" w:cs="Times New Roman"/>
          <w:sz w:val="24"/>
          <w:szCs w:val="24"/>
        </w:rPr>
        <w:t>rdinarijem.</w:t>
      </w:r>
    </w:p>
    <w:p w:rsidR="00BF490C"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b/>
          <w:bCs/>
          <w:sz w:val="24"/>
          <w:szCs w:val="24"/>
        </w:rPr>
      </w:pPr>
      <w:r w:rsidRPr="00DB3242">
        <w:rPr>
          <w:rFonts w:ascii="Times New Roman" w:hAnsi="Times New Roman" w:cs="Times New Roman"/>
          <w:b/>
          <w:bCs/>
          <w:sz w:val="24"/>
          <w:szCs w:val="24"/>
        </w:rPr>
        <w:t>Čl. 3 – Izvještavanje</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§1. Osim kako je predviđeno kanonima 1548 §2 CIC i 1229 §2 CCEO, kad god klerik ili član Ustanove posvećenog života ili Družbe apostolskog života ima obavijest ili ima dobro utemeljene motive vjerovati da je jedan od ako su počinjene činjenice iz članka 1., ta je osoba dužna odmah prijaviti tu činjenicu mjesnom ordinariju gdje se događaj navodno dogodio ili drugom ordinariju među onima koji se spominju u kanonima 134 CIC i 984 CCEO, osim što je utvrđeno stavkom 3. ovoga članka.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§2. Svatko može podnijeti prijavu o ponašanju iz članka 1. na načine iz prethodnog članka ili na drugi odgovarajući način.</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§3. Kada se prijava odnosi na jednu od osoba navedenih u članku 6., treba je uputiti vlasti određenoj na temelju članaka 8. i 9. Prijava se uvijek može poslati Svetoj Stolici izravno ili preko Papinskog predstavnika.</w:t>
      </w:r>
    </w:p>
    <w:p w:rsidR="00BF490C" w:rsidRPr="00DB3242" w:rsidRDefault="00BF490C" w:rsidP="00BF490C">
      <w:pPr>
        <w:pStyle w:val="Bezproreda"/>
        <w:jc w:val="both"/>
        <w:rPr>
          <w:rFonts w:ascii="Times New Roman" w:hAnsi="Times New Roman" w:cs="Times New Roman"/>
          <w:sz w:val="24"/>
          <w:szCs w:val="24"/>
        </w:rPr>
      </w:pPr>
    </w:p>
    <w:p w:rsidR="00BF490C" w:rsidRPr="00DB3242"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§4. Izvješće će sadržavati što je više moguće pojedinosti, kao što su naznake vremena i mjesta činjenica, osoba uključenih ili obaviještenih, kao i bilo koje druge okolnosti koje mogu biti korisne kako bi se osigurala točna ocjena činjenica.</w:t>
      </w:r>
    </w:p>
    <w:p w:rsidR="00BF490C" w:rsidRPr="00DB3242"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DB3242">
        <w:rPr>
          <w:rFonts w:ascii="Times New Roman" w:hAnsi="Times New Roman" w:cs="Times New Roman"/>
          <w:sz w:val="24"/>
          <w:szCs w:val="24"/>
        </w:rPr>
        <w:t>§5. Podaci se mogu dobiti i po službenoj dužnosti.</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4 – Zaštita osobe koja podnosi prijavu</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Podnošenje izvješća prema članku 3. ne predstavlja povredu službene tajnosti.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§2. Osim kako je predviđeno kanonima 1390 CIC i 1452 i 1454 CCEO, predrasude, odmazda ili diskriminacija kao posljedica podnošenja prijave zabranjeni su i mogu predstavljati ponašanje navedeno u članku 1. §1., slovo b).</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lastRenderedPageBreak/>
        <w:t>§3. Obveza šutnje ne može se nametnuti nijednoj osobi u pogledu sadržaja njezine prijave.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5 – Briga o osobama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Crkvene vlasti obvezuju se osigurati da se s onima koji tvrde da su povrijeđeni, zajedno s njihovim obiteljima, postupa dostojanstveno i s poštovanjem, a posebno da se: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a) dobrodošli, saslušani i podržani, uključujući kroz pružanje posebnih usluga;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b) ponudi</w:t>
      </w:r>
      <w:r>
        <w:rPr>
          <w:rFonts w:ascii="Times New Roman" w:hAnsi="Times New Roman" w:cs="Times New Roman"/>
          <w:sz w:val="24"/>
          <w:szCs w:val="24"/>
        </w:rPr>
        <w:t>ti</w:t>
      </w:r>
      <w:r w:rsidRPr="00912EC1">
        <w:rPr>
          <w:rFonts w:ascii="Times New Roman" w:hAnsi="Times New Roman" w:cs="Times New Roman"/>
          <w:sz w:val="24"/>
          <w:szCs w:val="24"/>
        </w:rPr>
        <w:t xml:space="preserve"> duhovnu pomoć;</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c) ponuđena medicinska pomoć, uključujući terapijsku i psihološku pomoć, prema potrebi u konkretnom slučaju.</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§2. Dobro ime i privatnost uključenih osoba, kao i povjerljivost njihovih osobnih podataka bit će zaštićeni.</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center"/>
        <w:rPr>
          <w:rFonts w:ascii="Times New Roman" w:hAnsi="Times New Roman" w:cs="Times New Roman"/>
          <w:sz w:val="24"/>
          <w:szCs w:val="24"/>
        </w:rPr>
      </w:pPr>
      <w:r w:rsidRPr="00912EC1">
        <w:rPr>
          <w:rFonts w:ascii="Times New Roman" w:hAnsi="Times New Roman" w:cs="Times New Roman"/>
          <w:sz w:val="24"/>
          <w:szCs w:val="24"/>
        </w:rPr>
        <w:t>GLAVA II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center"/>
        <w:rPr>
          <w:rFonts w:ascii="Times New Roman" w:hAnsi="Times New Roman" w:cs="Times New Roman"/>
          <w:sz w:val="24"/>
          <w:szCs w:val="24"/>
        </w:rPr>
      </w:pPr>
      <w:r w:rsidRPr="00912EC1">
        <w:rPr>
          <w:rFonts w:ascii="Times New Roman" w:hAnsi="Times New Roman" w:cs="Times New Roman"/>
          <w:sz w:val="24"/>
          <w:szCs w:val="24"/>
        </w:rPr>
        <w:t>ODREDBE O BISKUPU</w:t>
      </w:r>
      <w:r>
        <w:rPr>
          <w:rFonts w:ascii="Times New Roman" w:hAnsi="Times New Roman" w:cs="Times New Roman"/>
          <w:sz w:val="24"/>
          <w:szCs w:val="24"/>
        </w:rPr>
        <w:t xml:space="preserve"> </w:t>
      </w:r>
      <w:r w:rsidRPr="00912EC1">
        <w:rPr>
          <w:rFonts w:ascii="Times New Roman" w:hAnsi="Times New Roman" w:cs="Times New Roman"/>
          <w:sz w:val="24"/>
          <w:szCs w:val="24"/>
        </w:rPr>
        <w:t>I NJIHOVI EKVIVALENTI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6 – Subjektivni opseg primjene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N</w:t>
      </w:r>
      <w:r w:rsidRPr="00912EC1">
        <w:rPr>
          <w:rFonts w:ascii="Times New Roman" w:hAnsi="Times New Roman" w:cs="Times New Roman"/>
          <w:sz w:val="24"/>
          <w:szCs w:val="24"/>
        </w:rPr>
        <w:t xml:space="preserve">orme </w:t>
      </w:r>
      <w:r>
        <w:rPr>
          <w:rFonts w:ascii="Times New Roman" w:hAnsi="Times New Roman" w:cs="Times New Roman"/>
          <w:sz w:val="24"/>
          <w:szCs w:val="24"/>
        </w:rPr>
        <w:t xml:space="preserve">postupanja </w:t>
      </w:r>
      <w:r w:rsidRPr="00912EC1">
        <w:rPr>
          <w:rFonts w:ascii="Times New Roman" w:hAnsi="Times New Roman" w:cs="Times New Roman"/>
          <w:sz w:val="24"/>
          <w:szCs w:val="24"/>
        </w:rPr>
        <w:t>iz ovog naslova odnose se na radnje iz članka 1. koje provode: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a) kardinali, patrijarsi, biskupi i izaslanici rimskog prvosvećenika;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b) klerici koji su ili su bili pastoralni poglavari određene Crkve ili njoj pripojene jedinice, latinske ili istočne, uključujući Osobne ordinarijate, za djela počinjena </w:t>
      </w:r>
      <w:r w:rsidRPr="00BF490C">
        <w:rPr>
          <w:rFonts w:ascii="Times New Roman" w:hAnsi="Times New Roman" w:cs="Times New Roman"/>
          <w:i/>
          <w:iCs/>
          <w:sz w:val="24"/>
          <w:szCs w:val="24"/>
        </w:rPr>
        <w:t>durante munere</w:t>
      </w:r>
      <w:r w:rsidRPr="00912EC1">
        <w:rPr>
          <w:rFonts w:ascii="Times New Roman" w:hAnsi="Times New Roman" w:cs="Times New Roman"/>
          <w:sz w:val="24"/>
          <w:szCs w:val="24"/>
        </w:rPr>
        <w:t>;</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c) klerici koji su ili su bili u prošlosti voditelji Osobne prelature, za djela počinjena </w:t>
      </w:r>
      <w:r w:rsidRPr="00BF490C">
        <w:rPr>
          <w:rFonts w:ascii="Times New Roman" w:hAnsi="Times New Roman" w:cs="Times New Roman"/>
          <w:i/>
          <w:iCs/>
          <w:sz w:val="24"/>
          <w:szCs w:val="24"/>
        </w:rPr>
        <w:t>durante</w:t>
      </w:r>
      <w:r w:rsidRPr="00912EC1">
        <w:rPr>
          <w:rFonts w:ascii="Times New Roman" w:hAnsi="Times New Roman" w:cs="Times New Roman"/>
          <w:sz w:val="24"/>
          <w:szCs w:val="24"/>
        </w:rPr>
        <w:t xml:space="preserve"> muner</w:t>
      </w:r>
      <w:r>
        <w:rPr>
          <w:rFonts w:ascii="Times New Roman" w:hAnsi="Times New Roman" w:cs="Times New Roman"/>
          <w:sz w:val="24"/>
          <w:szCs w:val="24"/>
        </w:rPr>
        <w:t>i</w:t>
      </w:r>
      <w:r w:rsidRPr="00912EC1">
        <w:rPr>
          <w:rFonts w:ascii="Times New Roman" w:hAnsi="Times New Roman" w:cs="Times New Roman"/>
          <w:sz w:val="24"/>
          <w:szCs w:val="24"/>
        </w:rPr>
        <w:t>e;</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d) oni koji su ili su bili vrhovni upravitelji Ustanova posvećenog života ili Družbi apostolskog života s papinskim pravom, kao i samostana </w:t>
      </w:r>
      <w:r w:rsidRPr="00BF490C">
        <w:rPr>
          <w:rFonts w:ascii="Times New Roman" w:hAnsi="Times New Roman" w:cs="Times New Roman"/>
          <w:i/>
          <w:iCs/>
          <w:sz w:val="24"/>
          <w:szCs w:val="24"/>
        </w:rPr>
        <w:t>sui iuris</w:t>
      </w:r>
      <w:r w:rsidRPr="00912EC1">
        <w:rPr>
          <w:rFonts w:ascii="Times New Roman" w:hAnsi="Times New Roman" w:cs="Times New Roman"/>
          <w:sz w:val="24"/>
          <w:szCs w:val="24"/>
        </w:rPr>
        <w:t xml:space="preserve">, s obzirom na djela počinjena </w:t>
      </w:r>
      <w:r w:rsidRPr="00BF490C">
        <w:rPr>
          <w:rFonts w:ascii="Times New Roman" w:hAnsi="Times New Roman" w:cs="Times New Roman"/>
          <w:i/>
          <w:iCs/>
          <w:sz w:val="24"/>
          <w:szCs w:val="24"/>
        </w:rPr>
        <w:t>durante</w:t>
      </w:r>
      <w:r w:rsidRPr="00912EC1">
        <w:rPr>
          <w:rFonts w:ascii="Times New Roman" w:hAnsi="Times New Roman" w:cs="Times New Roman"/>
          <w:sz w:val="24"/>
          <w:szCs w:val="24"/>
        </w:rPr>
        <w:t xml:space="preserve"> </w:t>
      </w:r>
      <w:r w:rsidRPr="00BF490C">
        <w:rPr>
          <w:rFonts w:ascii="Times New Roman" w:hAnsi="Times New Roman" w:cs="Times New Roman"/>
          <w:i/>
          <w:iCs/>
          <w:sz w:val="24"/>
          <w:szCs w:val="24"/>
        </w:rPr>
        <w:t>munere</w:t>
      </w:r>
      <w:r w:rsidRPr="00912EC1">
        <w:rPr>
          <w:rFonts w:ascii="Times New Roman" w:hAnsi="Times New Roman" w:cs="Times New Roman"/>
          <w:sz w:val="24"/>
          <w:szCs w:val="24"/>
        </w:rPr>
        <w:t>.</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7 – Nadležni dikasterij</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U smislu ovog naslova, „nadležni dikasterij</w:t>
      </w:r>
      <w:r>
        <w:rPr>
          <w:rFonts w:ascii="Times New Roman" w:hAnsi="Times New Roman" w:cs="Times New Roman"/>
          <w:sz w:val="24"/>
          <w:szCs w:val="24"/>
        </w:rPr>
        <w:t>“</w:t>
      </w:r>
      <w:r w:rsidRPr="00912EC1">
        <w:rPr>
          <w:rFonts w:ascii="Times New Roman" w:hAnsi="Times New Roman" w:cs="Times New Roman"/>
          <w:sz w:val="24"/>
          <w:szCs w:val="24"/>
        </w:rPr>
        <w:t xml:space="preserve"> znači Kongregacija za nauk vjere, u pogledu delikata koji su joj pridržani važećim normama, kao i u svim drugim slučajevima i što se tiče njihove odgovarajuće nadležnosti, na temelju prava Rimske kurije: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Kongregacija za istočne Crkve;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Kongregacija za biskupe;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Kongregacija za evangelizaciju naroda;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Kongregacija za kler;</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Kongregacija za ustanove posvećenog života i družbe apostolskog života.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§2. Kako bi se osigurala najbolja koordinacija, nadležni Dikasterij obavještava Državno tajništvo i druge direktno zainteresirane Dikasterije o izvješću i ishodu istrage.</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§3. Komunikacije iz ovog naslova između metropolita i Svete Stolice odvijaju se preko Papinskog predstavnika.</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8 – Postupak koji se primjenjuje u slučaju prijave koja se odnosi na biskupa Latinske Crkve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Tijelo koje zaprimi prijavu prosljeđuje je i Svetoj Stolici i metropolitu Crkvene pokrajine u kojoj prijavljena osoba ima prebivalište.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§2. Ako se izvješće odnosi na metropolita, ili je Metropolitanska Stolica upražnjeno, proslijedit će se Svetoj Stolici, kao i višem biskupu sufraganu po promaknuću, na kojega se, u tom slučaju, primjenjuju sljedeće odredbe o </w:t>
      </w:r>
      <w:r>
        <w:rPr>
          <w:rFonts w:ascii="Times New Roman" w:hAnsi="Times New Roman" w:cs="Times New Roman"/>
          <w:sz w:val="24"/>
          <w:szCs w:val="24"/>
        </w:rPr>
        <w:t>metropoliti</w:t>
      </w:r>
      <w:r w:rsidRPr="00912EC1">
        <w:rPr>
          <w:rFonts w:ascii="Times New Roman" w:hAnsi="Times New Roman" w:cs="Times New Roman"/>
          <w:sz w:val="24"/>
          <w:szCs w:val="24"/>
        </w:rPr>
        <w:t xml:space="preserve">. </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§3. U slučaju da se izvješće odnosi na papinskog legata, prosljeđuje se izravno Državnom tajništvu.</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9 – Postupak primjenjiv na biskupe istočnih katoličkih Crkava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Izvješća koja se tiču biskupa patrijaršijske, višenadbiskupske ili metropolitanske crkve sui iuris prosljeđuju se dotičnom patrijarhu, vrhovnom nadbiskupu ili metropolitu Crkve sui iuris.</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§2. Ako se izvješće odnosi na mitropolita Patrijaršijske ili Velike Nadbiskupske Crkve, koji svoju službu vrši na području tih Crkava, prosljeđuje se dotičnom Patrijarhu ili Vrhovnom Nadbiskupu.</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§3. U prethodnim slučajevima Tijelo koje primi izvješće proslijedit će ga i Svetoj Stolici.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§4. Ako je prijavljena osoba biskup ili metropolit izvan područja Patrijaršijske, Vrhovne nadbiskupske ili Metropolitanske Crkve </w:t>
      </w:r>
      <w:r w:rsidRPr="00BF490C">
        <w:rPr>
          <w:rFonts w:ascii="Times New Roman" w:hAnsi="Times New Roman" w:cs="Times New Roman"/>
          <w:i/>
          <w:iCs/>
          <w:sz w:val="24"/>
          <w:szCs w:val="24"/>
        </w:rPr>
        <w:t>sui iuris</w:t>
      </w:r>
      <w:r w:rsidRPr="00912EC1">
        <w:rPr>
          <w:rFonts w:ascii="Times New Roman" w:hAnsi="Times New Roman" w:cs="Times New Roman"/>
          <w:sz w:val="24"/>
          <w:szCs w:val="24"/>
        </w:rPr>
        <w:t>, prijava će se proslijediti Svetoj Stolici.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§5. U slučaju da se izvješće odnosi na patrijarha, vrhovnog nadbiskupa, metropolita Crkve sui iuris ili biskupa drugih istočnih katoličkih Crkava </w:t>
      </w:r>
      <w:r w:rsidRPr="00BF490C">
        <w:rPr>
          <w:rFonts w:ascii="Times New Roman" w:hAnsi="Times New Roman" w:cs="Times New Roman"/>
          <w:i/>
          <w:iCs/>
          <w:sz w:val="24"/>
          <w:szCs w:val="24"/>
        </w:rPr>
        <w:t>sui iuris</w:t>
      </w:r>
      <w:r w:rsidRPr="00912EC1">
        <w:rPr>
          <w:rFonts w:ascii="Times New Roman" w:hAnsi="Times New Roman" w:cs="Times New Roman"/>
          <w:sz w:val="24"/>
          <w:szCs w:val="24"/>
        </w:rPr>
        <w:t>, ono će se proslijediti Svetoj Stolici.</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6. Sljedeće odredbe koje se odnose na metropolita vrijede za crkvenu vlast kojoj se treba proslijediti izvješće na temelju ovog članka.</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10 – Početne dužnosti m</w:t>
      </w:r>
      <w:r>
        <w:rPr>
          <w:rFonts w:ascii="Times New Roman" w:hAnsi="Times New Roman" w:cs="Times New Roman"/>
          <w:b/>
          <w:bCs/>
          <w:sz w:val="24"/>
          <w:szCs w:val="24"/>
        </w:rPr>
        <w:t>e</w:t>
      </w:r>
      <w:r w:rsidRPr="00912EC1">
        <w:rPr>
          <w:rFonts w:ascii="Times New Roman" w:hAnsi="Times New Roman" w:cs="Times New Roman"/>
          <w:b/>
          <w:bCs/>
          <w:sz w:val="24"/>
          <w:szCs w:val="24"/>
        </w:rPr>
        <w:t>tropolit</w:t>
      </w:r>
      <w:r>
        <w:rPr>
          <w:rFonts w:ascii="Times New Roman" w:hAnsi="Times New Roman" w:cs="Times New Roman"/>
          <w:b/>
          <w:bCs/>
          <w:sz w:val="24"/>
          <w:szCs w:val="24"/>
        </w:rPr>
        <w:t>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Osim ako je prijava očito neutemeljena, mitropolit odmah traži od nadležnog Dikasterija da mu se odredi da započne istragu. Ako metropolit smatra da je prijava očito neutemeljena, o tome će obavijestiti Papinskog predstavnika.</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lastRenderedPageBreak/>
        <w:t>§2. Dikasterij će postupiti bez odgode, a</w:t>
      </w:r>
      <w:r>
        <w:rPr>
          <w:rFonts w:ascii="Times New Roman" w:hAnsi="Times New Roman" w:cs="Times New Roman"/>
          <w:sz w:val="24"/>
          <w:szCs w:val="24"/>
        </w:rPr>
        <w:t xml:space="preserve"> </w:t>
      </w:r>
      <w:r w:rsidRPr="00912EC1">
        <w:rPr>
          <w:rFonts w:ascii="Times New Roman" w:hAnsi="Times New Roman" w:cs="Times New Roman"/>
          <w:sz w:val="24"/>
          <w:szCs w:val="24"/>
        </w:rPr>
        <w:t>u svakom slučaju u roku od trideset dana od primitka prvog izvješća Papinskog predstavnika ili zahtjeva za dodjelu od strane metropolita, dajući odgovarajuće upute kako postupiti u konkretnom slučaju.</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11 – Povjeravanje istrage osobi koja nije m</w:t>
      </w:r>
      <w:r>
        <w:rPr>
          <w:rFonts w:ascii="Times New Roman" w:hAnsi="Times New Roman" w:cs="Times New Roman"/>
          <w:b/>
          <w:bCs/>
          <w:sz w:val="24"/>
          <w:szCs w:val="24"/>
        </w:rPr>
        <w:t>e</w:t>
      </w:r>
      <w:r w:rsidRPr="00912EC1">
        <w:rPr>
          <w:rFonts w:ascii="Times New Roman" w:hAnsi="Times New Roman" w:cs="Times New Roman"/>
          <w:b/>
          <w:bCs/>
          <w:sz w:val="24"/>
          <w:szCs w:val="24"/>
        </w:rPr>
        <w:t>tropolit</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Ako nadležni dikasterij smatra prikladnim povjeriti istragu drugoj osobi, a ne metropolitu, o tome se obavještava mitropolit. Sve relevantne podatke i dokumente metropolit dostavlja osobi koju imenuje Dikasterij.</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§2. U slučaju iz prethodnog stavka, na osobu zaduženu za provođenje istrage primjenjuju se sljedeće odredbe koje se odnose na </w:t>
      </w:r>
      <w:r>
        <w:rPr>
          <w:rFonts w:ascii="Times New Roman" w:hAnsi="Times New Roman" w:cs="Times New Roman"/>
          <w:sz w:val="24"/>
          <w:szCs w:val="24"/>
        </w:rPr>
        <w:t>me</w:t>
      </w:r>
      <w:r w:rsidRPr="00912EC1">
        <w:rPr>
          <w:rFonts w:ascii="Times New Roman" w:hAnsi="Times New Roman" w:cs="Times New Roman"/>
          <w:sz w:val="24"/>
          <w:szCs w:val="24"/>
        </w:rPr>
        <w:t>tropolita.</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12 – Provođenje očevida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Nakon što ga je nadležni dikasterij imenovao i postupajući u skladu s dobivenim uputama, metropolit, bilo osobno ili preko jedne ili više prikladnih osoba: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a) prikuplja relevantne podatke o činjenicama;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b) pristupa informacijama i dokumentima potrebnim za potrebe istrage koji se čuvaju u arhivima crkvenih ureda;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c) dobiva suradnju drugih ordinarija ili hijerarha kad god je to potrebno;</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d) zahtijeva informacije od pojedinaca i institucija, uključujući civilne institucije, koje mogu pružiti korisne elemente za istragu.</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§2. Ako je potrebno saslušati maloljetnu ili ranjivu osobu, </w:t>
      </w:r>
      <w:r>
        <w:rPr>
          <w:rFonts w:ascii="Times New Roman" w:hAnsi="Times New Roman" w:cs="Times New Roman"/>
          <w:sz w:val="24"/>
          <w:szCs w:val="24"/>
        </w:rPr>
        <w:t>metropolita</w:t>
      </w:r>
      <w:r w:rsidRPr="00912EC1">
        <w:rPr>
          <w:rFonts w:ascii="Times New Roman" w:hAnsi="Times New Roman" w:cs="Times New Roman"/>
          <w:sz w:val="24"/>
          <w:szCs w:val="24"/>
        </w:rPr>
        <w:t xml:space="preserve"> će usvojiti odgovarajuće postupke, uzimajući u obzir njihov status.</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§3. U slučaju da postoje opravdani razlozi za zaključak da su podaci ili dokumenti koji se tiču istrage u opasnosti od uklanjanja ili uništenja, </w:t>
      </w:r>
      <w:r>
        <w:rPr>
          <w:rFonts w:ascii="Times New Roman" w:hAnsi="Times New Roman" w:cs="Times New Roman"/>
          <w:sz w:val="24"/>
          <w:szCs w:val="24"/>
        </w:rPr>
        <w:t>metropolita</w:t>
      </w:r>
      <w:r w:rsidRPr="00912EC1">
        <w:rPr>
          <w:rFonts w:ascii="Times New Roman" w:hAnsi="Times New Roman" w:cs="Times New Roman"/>
          <w:sz w:val="24"/>
          <w:szCs w:val="24"/>
        </w:rPr>
        <w:t xml:space="preserve"> će poduzeti potrebne mjere za njihovo očuvanje.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§4. Čak i kad koristi druge osobe, </w:t>
      </w:r>
      <w:r>
        <w:rPr>
          <w:rFonts w:ascii="Times New Roman" w:hAnsi="Times New Roman" w:cs="Times New Roman"/>
          <w:sz w:val="24"/>
          <w:szCs w:val="24"/>
        </w:rPr>
        <w:t>metropolita</w:t>
      </w:r>
      <w:r w:rsidRPr="00912EC1">
        <w:rPr>
          <w:rFonts w:ascii="Times New Roman" w:hAnsi="Times New Roman" w:cs="Times New Roman"/>
          <w:sz w:val="24"/>
          <w:szCs w:val="24"/>
        </w:rPr>
        <w:t xml:space="preserve"> ostaje odgovoran za usmjeravanje i provođenje istrage, kao i za pravodobno izvršenje uputa iz članka 10. §2.</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§5. Metropolitu pomaže bilježnik slobodno imenovan u skladu s kanonima 483 §2 CIC i 253 §2 CCEO.</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§6. Metropolit je dužan djelovati nepristrano i bez sukoba interesa. Ako smatra da je u sukobu interesa ili nije u stanju zadržati potrebnu nepristranost koja bi jamčila integritet istrage, dužan je izuzeti se i tu okolnost prijaviti nadležnom Dikasteriju.</w:t>
      </w:r>
    </w:p>
    <w:p w:rsidR="00BF490C" w:rsidRPr="00912EC1" w:rsidRDefault="00BF490C" w:rsidP="00BF490C">
      <w:pPr>
        <w:pStyle w:val="Bezproreda"/>
        <w:jc w:val="both"/>
        <w:rPr>
          <w:rFonts w:ascii="Times New Roman" w:hAnsi="Times New Roman" w:cs="Times New Roman"/>
          <w:sz w:val="24"/>
          <w:szCs w:val="24"/>
        </w:rPr>
      </w:pPr>
    </w:p>
    <w:p w:rsidR="00BF490C" w:rsidRPr="00F74CD1" w:rsidRDefault="00BF490C" w:rsidP="00BF490C">
      <w:pPr>
        <w:pStyle w:val="Bezproreda"/>
        <w:jc w:val="both"/>
        <w:rPr>
          <w:rFonts w:ascii="Times New Roman" w:hAnsi="Times New Roman" w:cs="Times New Roman"/>
          <w:sz w:val="24"/>
          <w:szCs w:val="24"/>
        </w:rPr>
      </w:pPr>
      <w:r w:rsidRPr="00F74CD1">
        <w:rPr>
          <w:rFonts w:ascii="Times New Roman" w:hAnsi="Times New Roman" w:cs="Times New Roman"/>
          <w:sz w:val="24"/>
          <w:szCs w:val="24"/>
        </w:rPr>
        <w:t>§7. Osoba pod istragom uživa pretpostavku nevinosti.</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8. Metropolit</w:t>
      </w:r>
      <w:r>
        <w:rPr>
          <w:rFonts w:ascii="Times New Roman" w:hAnsi="Times New Roman" w:cs="Times New Roman"/>
          <w:sz w:val="24"/>
          <w:szCs w:val="24"/>
        </w:rPr>
        <w:t>a</w:t>
      </w:r>
      <w:r w:rsidRPr="00912EC1">
        <w:rPr>
          <w:rFonts w:ascii="Times New Roman" w:hAnsi="Times New Roman" w:cs="Times New Roman"/>
          <w:sz w:val="24"/>
          <w:szCs w:val="24"/>
        </w:rPr>
        <w:t>, ako to zatraži nadležni dikasterij, obavještava osobu o istrazi koja se na nju odnosi, saslušava njezino izlaganje činjenica i poziva je da iznese obranu. U takvim slučajevima ispitanoj osobi može pomoći pravni savjetnik.</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§9. Svakih trideset dana </w:t>
      </w:r>
      <w:r>
        <w:rPr>
          <w:rFonts w:ascii="Times New Roman" w:hAnsi="Times New Roman" w:cs="Times New Roman"/>
          <w:sz w:val="24"/>
          <w:szCs w:val="24"/>
        </w:rPr>
        <w:t>m</w:t>
      </w:r>
      <w:r w:rsidRPr="00912EC1">
        <w:rPr>
          <w:rFonts w:ascii="Times New Roman" w:hAnsi="Times New Roman" w:cs="Times New Roman"/>
          <w:sz w:val="24"/>
          <w:szCs w:val="24"/>
        </w:rPr>
        <w:t>etropolit</w:t>
      </w:r>
      <w:r>
        <w:rPr>
          <w:rFonts w:ascii="Times New Roman" w:hAnsi="Times New Roman" w:cs="Times New Roman"/>
          <w:sz w:val="24"/>
          <w:szCs w:val="24"/>
        </w:rPr>
        <w:t>a</w:t>
      </w:r>
      <w:r w:rsidRPr="00912EC1">
        <w:rPr>
          <w:rFonts w:ascii="Times New Roman" w:hAnsi="Times New Roman" w:cs="Times New Roman"/>
          <w:sz w:val="24"/>
          <w:szCs w:val="24"/>
        </w:rPr>
        <w:t xml:space="preserve"> nadležnom Dikasteriju šalje izvješće o stanju istrage.</w:t>
      </w:r>
    </w:p>
    <w:p w:rsidR="00BF490C"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13 – Uključivanje kvalificiranih osoba</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§1. U skladu s eventualnim uputama Biskupske konferencije, Biskupske sinode ili Arhijerejskog vijeća o tome kako pomoći metropolitu u provođenju istrage, biskupi dotične Provincije, pojedinačno ili zajedno, mogu uspostaviti popise kvalificiranih osoba od kojih metropolit može odabrati one koji su najprikladniji za pomoć u istrazi, prema potrebama pojedinog slučaja i, posebno, uzimajući u obzir suradnju koju mogu ponuditi vjernici laici prema kanonima 228 CIC i 408 CCEO.</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§2. Međutim, </w:t>
      </w:r>
      <w:r>
        <w:rPr>
          <w:rFonts w:ascii="Times New Roman" w:hAnsi="Times New Roman" w:cs="Times New Roman"/>
          <w:sz w:val="24"/>
          <w:szCs w:val="24"/>
        </w:rPr>
        <w:t xml:space="preserve">metropolita </w:t>
      </w:r>
      <w:r w:rsidRPr="00912EC1">
        <w:rPr>
          <w:rFonts w:ascii="Times New Roman" w:hAnsi="Times New Roman" w:cs="Times New Roman"/>
          <w:sz w:val="24"/>
          <w:szCs w:val="24"/>
        </w:rPr>
        <w:t>je slobodan izabrati druge jednako kvalificirane osobe.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§3. Svaka osoba koja pomaže </w:t>
      </w:r>
      <w:r>
        <w:rPr>
          <w:rFonts w:ascii="Times New Roman" w:hAnsi="Times New Roman" w:cs="Times New Roman"/>
          <w:sz w:val="24"/>
          <w:szCs w:val="24"/>
        </w:rPr>
        <w:t xml:space="preserve">metropolitu </w:t>
      </w:r>
      <w:r w:rsidRPr="00912EC1">
        <w:rPr>
          <w:rFonts w:ascii="Times New Roman" w:hAnsi="Times New Roman" w:cs="Times New Roman"/>
          <w:sz w:val="24"/>
          <w:szCs w:val="24"/>
        </w:rPr>
        <w:t xml:space="preserve">u istrazi dužna je djelovati nepristrano i ne smije biti u sukobu interesa. Ako smatra da je u sukobu interesa ili da nije u stanju održati potrebnu nepristranost potrebnu za jamstvo integriteta istrage, dužan je izuzeti se i o okolnostima izvijestiti </w:t>
      </w:r>
      <w:r>
        <w:rPr>
          <w:rFonts w:ascii="Times New Roman" w:hAnsi="Times New Roman" w:cs="Times New Roman"/>
          <w:sz w:val="24"/>
          <w:szCs w:val="24"/>
        </w:rPr>
        <w:t>metropolitu</w:t>
      </w:r>
      <w:r w:rsidRPr="00912EC1">
        <w:rPr>
          <w:rFonts w:ascii="Times New Roman" w:hAnsi="Times New Roman" w:cs="Times New Roman"/>
          <w:sz w:val="24"/>
          <w:szCs w:val="24"/>
        </w:rPr>
        <w:t>.</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§4. Osobe koje pomažu </w:t>
      </w:r>
      <w:r>
        <w:rPr>
          <w:rFonts w:ascii="Times New Roman" w:hAnsi="Times New Roman" w:cs="Times New Roman"/>
          <w:sz w:val="24"/>
          <w:szCs w:val="24"/>
        </w:rPr>
        <w:t xml:space="preserve">metropolitu </w:t>
      </w:r>
      <w:r w:rsidRPr="00912EC1">
        <w:rPr>
          <w:rFonts w:ascii="Times New Roman" w:hAnsi="Times New Roman" w:cs="Times New Roman"/>
          <w:sz w:val="24"/>
          <w:szCs w:val="24"/>
        </w:rPr>
        <w:t>polažu zakletvu da će dobro izvršavati svoju dužnost.</w:t>
      </w:r>
    </w:p>
    <w:p w:rsidR="00BF490C" w:rsidRDefault="00BF490C" w:rsidP="00BF490C">
      <w:pPr>
        <w:pStyle w:val="Bezproreda"/>
        <w:jc w:val="both"/>
        <w:rPr>
          <w:rFonts w:ascii="Times New Roman" w:hAnsi="Times New Roman" w:cs="Times New Roman"/>
          <w:b/>
          <w:bCs/>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14 – Trajanje istrage</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 xml:space="preserve">§1. Istraga se mora završiti u roku od </w:t>
      </w:r>
      <w:r>
        <w:rPr>
          <w:rFonts w:ascii="Times New Roman" w:hAnsi="Times New Roman" w:cs="Times New Roman"/>
          <w:sz w:val="24"/>
          <w:szCs w:val="24"/>
        </w:rPr>
        <w:t xml:space="preserve">90 </w:t>
      </w:r>
      <w:r w:rsidRPr="00912EC1">
        <w:rPr>
          <w:rFonts w:ascii="Times New Roman" w:hAnsi="Times New Roman" w:cs="Times New Roman"/>
          <w:sz w:val="24"/>
          <w:szCs w:val="24"/>
        </w:rPr>
        <w:t>dana ili u roku koji je na drugi način predviđen uputama iz članka 10. §2.</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§2. Kad za to postoje opravdani razlozi, metropolit može zatražiti da nadležni dikasterij produži rok.</w:t>
      </w:r>
    </w:p>
    <w:p w:rsidR="00BF490C" w:rsidRPr="00912EC1" w:rsidRDefault="00BF490C" w:rsidP="00BF490C">
      <w:pPr>
        <w:pStyle w:val="Bezproreda"/>
        <w:jc w:val="both"/>
        <w:rPr>
          <w:rFonts w:ascii="Times New Roman" w:hAnsi="Times New Roman" w:cs="Times New Roman"/>
          <w:sz w:val="24"/>
          <w:szCs w:val="24"/>
        </w:rPr>
      </w:pPr>
    </w:p>
    <w:p w:rsidR="00BF490C" w:rsidRPr="00912EC1" w:rsidRDefault="00BF490C" w:rsidP="00BF490C">
      <w:pPr>
        <w:pStyle w:val="Bezproreda"/>
        <w:jc w:val="both"/>
        <w:rPr>
          <w:rFonts w:ascii="Times New Roman" w:hAnsi="Times New Roman" w:cs="Times New Roman"/>
          <w:b/>
          <w:bCs/>
          <w:sz w:val="24"/>
          <w:szCs w:val="24"/>
        </w:rPr>
      </w:pPr>
      <w:r w:rsidRPr="00912EC1">
        <w:rPr>
          <w:rFonts w:ascii="Times New Roman" w:hAnsi="Times New Roman" w:cs="Times New Roman"/>
          <w:b/>
          <w:bCs/>
          <w:sz w:val="24"/>
          <w:szCs w:val="24"/>
        </w:rPr>
        <w:t>Čl. 15 - Mjere opreza</w:t>
      </w:r>
    </w:p>
    <w:p w:rsidR="00BF490C" w:rsidRPr="00912EC1"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912EC1">
        <w:rPr>
          <w:rFonts w:ascii="Times New Roman" w:hAnsi="Times New Roman" w:cs="Times New Roman"/>
          <w:sz w:val="24"/>
          <w:szCs w:val="24"/>
        </w:rPr>
        <w:t>Ako činjenice ili okolnosti zahtijevaju, metropolit će predložiti nadležnom dikasteriju donošenje odredaba ili odgovarajućih mjera opreza u odnosu na osobu pod istragom.</w:t>
      </w:r>
    </w:p>
    <w:p w:rsidR="00BF490C" w:rsidRDefault="00BF490C" w:rsidP="00BF490C">
      <w:pPr>
        <w:pStyle w:val="Bezproreda"/>
        <w:jc w:val="both"/>
        <w:rPr>
          <w:rFonts w:ascii="Times New Roman" w:hAnsi="Times New Roman" w:cs="Times New Roman"/>
          <w:b/>
          <w:bCs/>
          <w:sz w:val="24"/>
          <w:szCs w:val="24"/>
        </w:rPr>
      </w:pPr>
    </w:p>
    <w:p w:rsidR="00BF490C" w:rsidRPr="007540CC" w:rsidRDefault="00BF490C" w:rsidP="00BF490C">
      <w:pPr>
        <w:pStyle w:val="Bezproreda"/>
        <w:jc w:val="both"/>
        <w:rPr>
          <w:rFonts w:ascii="Times New Roman" w:hAnsi="Times New Roman" w:cs="Times New Roman"/>
          <w:b/>
          <w:bCs/>
          <w:sz w:val="24"/>
          <w:szCs w:val="24"/>
        </w:rPr>
      </w:pPr>
      <w:r w:rsidRPr="007540CC">
        <w:rPr>
          <w:rFonts w:ascii="Times New Roman" w:hAnsi="Times New Roman" w:cs="Times New Roman"/>
          <w:b/>
          <w:bCs/>
          <w:sz w:val="24"/>
          <w:szCs w:val="24"/>
        </w:rPr>
        <w:t>Čl. 16 – Osnivanje fonda</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§1. Crkvene pokrajine, biskupske konferencije, biskupske sinode i hijerarhijska vijeća mogu osnovati fond, koji će se uspostaviti prema normama kanona 116 i 1303 §1, 1° CIC i 1047 KKEC i upravljati prema normama kanonskog prava, čiji svrha je podmiriti troškove istrage.</w:t>
      </w:r>
    </w:p>
    <w:p w:rsidR="00BF490C" w:rsidRPr="007540CC"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§2. Na zahtjev imenovanog m</w:t>
      </w:r>
      <w:r>
        <w:rPr>
          <w:rFonts w:ascii="Times New Roman" w:hAnsi="Times New Roman" w:cs="Times New Roman"/>
          <w:sz w:val="24"/>
          <w:szCs w:val="24"/>
        </w:rPr>
        <w:t>e</w:t>
      </w:r>
      <w:r w:rsidRPr="007540CC">
        <w:rPr>
          <w:rFonts w:ascii="Times New Roman" w:hAnsi="Times New Roman" w:cs="Times New Roman"/>
          <w:sz w:val="24"/>
          <w:szCs w:val="24"/>
        </w:rPr>
        <w:t>tropolita, sredstva potrebna za svrhu istrage stavlja mu na raspolaganje upravitelj fonda; m</w:t>
      </w:r>
      <w:r>
        <w:rPr>
          <w:rFonts w:ascii="Times New Roman" w:hAnsi="Times New Roman" w:cs="Times New Roman"/>
          <w:sz w:val="24"/>
          <w:szCs w:val="24"/>
        </w:rPr>
        <w:t>e</w:t>
      </w:r>
      <w:r w:rsidRPr="007540CC">
        <w:rPr>
          <w:rFonts w:ascii="Times New Roman" w:hAnsi="Times New Roman" w:cs="Times New Roman"/>
          <w:sz w:val="24"/>
          <w:szCs w:val="24"/>
        </w:rPr>
        <w:t>tropolit ostaje dužan podnijeti račun upravitelju po završetku istrage.</w:t>
      </w:r>
    </w:p>
    <w:p w:rsidR="00BF490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b/>
          <w:bCs/>
          <w:sz w:val="24"/>
          <w:szCs w:val="24"/>
        </w:rPr>
      </w:pPr>
      <w:r w:rsidRPr="007540CC">
        <w:rPr>
          <w:rFonts w:ascii="Times New Roman" w:hAnsi="Times New Roman" w:cs="Times New Roman"/>
          <w:b/>
          <w:bCs/>
          <w:sz w:val="24"/>
          <w:szCs w:val="24"/>
        </w:rPr>
        <w:t>Čl. 17 – Prijenos isprava i glasovanja</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§1. Nakon završetka istrage, metropolit će dostaviti akte nadležnom dikasteriju, zajedno sa svojim glasom u vezi s rezultatima istrage i kao odgovor na sva pitanja sadržana u uputama izdanim prema članku 10. §2.</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lastRenderedPageBreak/>
        <w:t xml:space="preserve">§2. Osim ako nema daljnjih uputa od strane nadležnog Dikasterija, dužnosti </w:t>
      </w:r>
      <w:r>
        <w:rPr>
          <w:rFonts w:ascii="Times New Roman" w:hAnsi="Times New Roman" w:cs="Times New Roman"/>
          <w:sz w:val="24"/>
          <w:szCs w:val="24"/>
        </w:rPr>
        <w:t>metropolita</w:t>
      </w:r>
      <w:r w:rsidRPr="007540CC">
        <w:rPr>
          <w:rFonts w:ascii="Times New Roman" w:hAnsi="Times New Roman" w:cs="Times New Roman"/>
          <w:sz w:val="24"/>
          <w:szCs w:val="24"/>
        </w:rPr>
        <w:t xml:space="preserve"> prestaju nakon završetka istrage.</w:t>
      </w:r>
    </w:p>
    <w:p w:rsidR="00BF490C" w:rsidRPr="007540CC"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§3. Sukladno uputama nadležnog Dikasterija, metropolit će, na zahtjev, obavijestiti osobu koja je prijavila prekršaj ili njezine zakonske zastupnike o ishodu istrage.</w:t>
      </w:r>
    </w:p>
    <w:p w:rsidR="00BF490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b/>
          <w:bCs/>
          <w:sz w:val="24"/>
          <w:szCs w:val="24"/>
        </w:rPr>
      </w:pPr>
      <w:r w:rsidRPr="007540CC">
        <w:rPr>
          <w:rFonts w:ascii="Times New Roman" w:hAnsi="Times New Roman" w:cs="Times New Roman"/>
          <w:b/>
          <w:bCs/>
          <w:sz w:val="24"/>
          <w:szCs w:val="24"/>
        </w:rPr>
        <w:t>Čl. 18 – Naknadne mjere</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Ukoliko ne odluči provesti dopunsku istragu, nadležni Dikasterij postupa prema zakonu predviđenom za konkretan slučaj.</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b/>
          <w:bCs/>
          <w:sz w:val="24"/>
          <w:szCs w:val="24"/>
        </w:rPr>
      </w:pPr>
      <w:r w:rsidRPr="007540CC">
        <w:rPr>
          <w:rFonts w:ascii="Times New Roman" w:hAnsi="Times New Roman" w:cs="Times New Roman"/>
          <w:b/>
          <w:bCs/>
          <w:sz w:val="24"/>
          <w:szCs w:val="24"/>
        </w:rPr>
        <w:t>Čl. 19 – Usklađenost s državnim zakonima</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Ove se norme primjenjuju bez prejudiciranja prava i obveza utvrđenih u svakom mjestu državnim zakonima, posebice onih koji se tiču bilo kakvih obveza izvješćivanja nadležnim civilnim vlastima.</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Sadašnje norme odobrene su ad experimentum na tri godine.</w:t>
      </w:r>
    </w:p>
    <w:p w:rsidR="00BF490C" w:rsidRPr="007540CC" w:rsidRDefault="00BF490C" w:rsidP="00BF490C">
      <w:pPr>
        <w:pStyle w:val="Bezproreda"/>
        <w:jc w:val="both"/>
        <w:rPr>
          <w:rFonts w:ascii="Times New Roman" w:hAnsi="Times New Roman" w:cs="Times New Roman"/>
          <w:sz w:val="24"/>
          <w:szCs w:val="24"/>
        </w:rPr>
      </w:pPr>
    </w:p>
    <w:p w:rsidR="00BF490C" w:rsidRPr="007540C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Određujem da se ovo Apostolsko pismo u obliku Motu Propria proglasi objavljivanjem u Osservatore Romano, stupa na snagu 1. lipnja 2019., a potom objavi u Acta Apostolicae Sedis.</w:t>
      </w:r>
    </w:p>
    <w:p w:rsidR="00BF490C" w:rsidRPr="007540CC" w:rsidRDefault="00BF490C" w:rsidP="00BF490C">
      <w:pPr>
        <w:pStyle w:val="Bezproreda"/>
        <w:jc w:val="both"/>
        <w:rPr>
          <w:rFonts w:ascii="Times New Roman" w:hAnsi="Times New Roman" w:cs="Times New Roman"/>
          <w:sz w:val="24"/>
          <w:szCs w:val="24"/>
        </w:rPr>
      </w:pPr>
    </w:p>
    <w:p w:rsidR="00BF490C" w:rsidRDefault="00BF490C" w:rsidP="00BF490C">
      <w:pPr>
        <w:pStyle w:val="Bezproreda"/>
        <w:jc w:val="both"/>
        <w:rPr>
          <w:rFonts w:ascii="Times New Roman" w:hAnsi="Times New Roman" w:cs="Times New Roman"/>
          <w:sz w:val="24"/>
          <w:szCs w:val="24"/>
        </w:rPr>
      </w:pPr>
      <w:r w:rsidRPr="007540CC">
        <w:rPr>
          <w:rFonts w:ascii="Times New Roman" w:hAnsi="Times New Roman" w:cs="Times New Roman"/>
          <w:sz w:val="24"/>
          <w:szCs w:val="24"/>
        </w:rPr>
        <w:t>Dano u Rimu, kod Svetog Petra, 7. svibnja 2019., sedme godine moga pontifikata.</w:t>
      </w:r>
    </w:p>
    <w:p w:rsidR="00BF490C" w:rsidRDefault="00BF490C" w:rsidP="00BF490C">
      <w:pPr>
        <w:pStyle w:val="Bezproreda"/>
        <w:jc w:val="both"/>
        <w:rPr>
          <w:rFonts w:ascii="Times New Roman" w:hAnsi="Times New Roman" w:cs="Times New Roman"/>
          <w:sz w:val="24"/>
          <w:szCs w:val="24"/>
        </w:rPr>
      </w:pPr>
      <w:r>
        <w:rPr>
          <w:rFonts w:ascii="Times New Roman" w:hAnsi="Times New Roman" w:cs="Times New Roman"/>
          <w:sz w:val="24"/>
          <w:szCs w:val="24"/>
        </w:rPr>
        <w:t>FRANJO</w:t>
      </w:r>
    </w:p>
    <w:p w:rsidR="00BF490C" w:rsidRDefault="00BF490C"/>
    <w:sectPr w:rsidR="00BF490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0C"/>
    <w:rsid w:val="00BF490C"/>
    <w:rsid w:val="00F74C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6711"/>
  <w15:chartTrackingRefBased/>
  <w15:docId w15:val="{113B0D3F-126D-4CDD-B483-9BDCDDF5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BF490C"/>
    <w:pPr>
      <w:spacing w:after="0" w:line="240" w:lineRule="auto"/>
    </w:pPr>
  </w:style>
  <w:style w:type="character" w:styleId="Hiperveza">
    <w:name w:val="Hyperlink"/>
    <w:basedOn w:val="Zadanifontodlomka"/>
    <w:uiPriority w:val="99"/>
    <w:unhideWhenUsed/>
    <w:rsid w:val="00F74CD1"/>
    <w:rPr>
      <w:color w:val="0563C1" w:themeColor="hyperlink"/>
      <w:u w:val="single"/>
    </w:rPr>
  </w:style>
  <w:style w:type="character" w:styleId="Nerijeenospominjanje">
    <w:name w:val="Unresolved Mention"/>
    <w:basedOn w:val="Zadanifontodlomka"/>
    <w:uiPriority w:val="99"/>
    <w:semiHidden/>
    <w:unhideWhenUsed/>
    <w:rsid w:val="00F74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va/content/francesco/en/motu_proprio/documents/papa-francesco-motu-proprio-20190507_vos-estis-lux-mundi.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2645</Words>
  <Characters>15078</Characters>
  <Application>Microsoft Office Word</Application>
  <DocSecurity>0</DocSecurity>
  <Lines>125</Lines>
  <Paragraphs>35</Paragraphs>
  <ScaleCrop>false</ScaleCrop>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2023-05-26T11:05:00Z</dcterms:created>
  <dcterms:modified xsi:type="dcterms:W3CDTF">2023-06-20T09:47:00Z</dcterms:modified>
</cp:coreProperties>
</file>