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EB94" w14:textId="77777777" w:rsidR="009E0DD7" w:rsidRPr="0029005D" w:rsidRDefault="009E0DD7">
      <w:pPr>
        <w:rPr>
          <w:rFonts w:ascii="Times New Roman" w:hAnsi="Times New Roman" w:cs="Times New Roman"/>
          <w:lang w:val="bs-Latn-BA"/>
        </w:rPr>
      </w:pPr>
    </w:p>
    <w:p w14:paraId="1AC390C6" w14:textId="77777777" w:rsidR="000D0882" w:rsidRPr="0029005D" w:rsidRDefault="000D0882">
      <w:pPr>
        <w:rPr>
          <w:rFonts w:ascii="Times New Roman" w:hAnsi="Times New Roman" w:cs="Times New Roman"/>
          <w:lang w:val="bs-Latn-BA"/>
        </w:rPr>
      </w:pPr>
    </w:p>
    <w:p w14:paraId="1A87E2A9" w14:textId="77777777" w:rsidR="000D0882" w:rsidRPr="0029005D" w:rsidRDefault="000D0882">
      <w:pPr>
        <w:rPr>
          <w:rFonts w:ascii="Times New Roman" w:hAnsi="Times New Roman" w:cs="Times New Roman"/>
          <w:lang w:val="bs-Latn-BA"/>
        </w:rPr>
      </w:pPr>
    </w:p>
    <w:p w14:paraId="62B48DF0" w14:textId="77777777" w:rsidR="000D0882" w:rsidRPr="0029005D" w:rsidRDefault="000D0882">
      <w:pPr>
        <w:rPr>
          <w:rFonts w:ascii="Times New Roman" w:hAnsi="Times New Roman" w:cs="Times New Roman"/>
          <w:lang w:val="bs-Latn-BA"/>
        </w:rPr>
      </w:pPr>
    </w:p>
    <w:p w14:paraId="3DEFCF12" w14:textId="77777777" w:rsidR="000D0882" w:rsidRPr="0029005D" w:rsidRDefault="000D0882">
      <w:pPr>
        <w:rPr>
          <w:rFonts w:ascii="Times New Roman" w:hAnsi="Times New Roman" w:cs="Times New Roman"/>
          <w:lang w:val="bs-Latn-BA"/>
        </w:rPr>
      </w:pPr>
    </w:p>
    <w:p w14:paraId="5D9CF2C9" w14:textId="77777777" w:rsidR="000D0882" w:rsidRPr="0029005D" w:rsidRDefault="000D0882">
      <w:pPr>
        <w:rPr>
          <w:rFonts w:ascii="Times New Roman" w:hAnsi="Times New Roman" w:cs="Times New Roman"/>
          <w:lang w:val="bs-Latn-BA"/>
        </w:rPr>
      </w:pPr>
    </w:p>
    <w:p w14:paraId="4BCDB1EF" w14:textId="77777777" w:rsidR="000D0882" w:rsidRPr="0029005D" w:rsidRDefault="000D0882">
      <w:pPr>
        <w:rPr>
          <w:rFonts w:ascii="Times New Roman" w:hAnsi="Times New Roman" w:cs="Times New Roman"/>
          <w:lang w:val="bs-Latn-BA"/>
        </w:rPr>
      </w:pPr>
    </w:p>
    <w:p w14:paraId="22BBD7C3" w14:textId="77777777" w:rsidR="000D0882" w:rsidRPr="0029005D" w:rsidRDefault="000D0882" w:rsidP="000D0882">
      <w:pPr>
        <w:jc w:val="center"/>
        <w:rPr>
          <w:rFonts w:ascii="Times New Roman" w:hAnsi="Times New Roman" w:cs="Times New Roman"/>
          <w:sz w:val="48"/>
          <w:szCs w:val="48"/>
          <w:lang w:val="bs-Latn-BA"/>
        </w:rPr>
      </w:pPr>
    </w:p>
    <w:p w14:paraId="25819684" w14:textId="7BE01C38" w:rsidR="000D0882" w:rsidRPr="0029005D" w:rsidRDefault="000D0882" w:rsidP="000D0882">
      <w:pPr>
        <w:jc w:val="center"/>
        <w:rPr>
          <w:rFonts w:ascii="Times New Roman" w:hAnsi="Times New Roman" w:cs="Times New Roman"/>
          <w:sz w:val="48"/>
          <w:szCs w:val="48"/>
          <w:lang w:val="bs-Latn-BA"/>
        </w:rPr>
      </w:pPr>
      <w:r w:rsidRPr="0029005D">
        <w:rPr>
          <w:rFonts w:ascii="Times New Roman" w:hAnsi="Times New Roman" w:cs="Times New Roman"/>
          <w:sz w:val="48"/>
          <w:szCs w:val="48"/>
          <w:lang w:val="bs-Latn-BA"/>
        </w:rPr>
        <w:t xml:space="preserve">Implementacijski priručnik </w:t>
      </w:r>
      <w:r w:rsidR="00B6139B">
        <w:rPr>
          <w:rFonts w:ascii="Times New Roman" w:hAnsi="Times New Roman" w:cs="Times New Roman"/>
          <w:sz w:val="48"/>
          <w:szCs w:val="48"/>
          <w:lang w:val="bs-Latn-BA"/>
        </w:rPr>
        <w:t>i upute</w:t>
      </w:r>
    </w:p>
    <w:p w14:paraId="5132BC6D" w14:textId="77777777" w:rsidR="000D0882" w:rsidRPr="0029005D" w:rsidRDefault="000D0882" w:rsidP="000D0882">
      <w:pPr>
        <w:jc w:val="center"/>
        <w:rPr>
          <w:rFonts w:ascii="Times New Roman" w:hAnsi="Times New Roman" w:cs="Times New Roman"/>
          <w:sz w:val="48"/>
          <w:szCs w:val="48"/>
          <w:lang w:val="bs-Latn-BA"/>
        </w:rPr>
      </w:pPr>
    </w:p>
    <w:p w14:paraId="4261D439" w14:textId="77777777" w:rsidR="000D0882" w:rsidRPr="0029005D" w:rsidRDefault="000D0882" w:rsidP="000D0882">
      <w:pPr>
        <w:jc w:val="center"/>
        <w:rPr>
          <w:rFonts w:ascii="Times New Roman" w:hAnsi="Times New Roman" w:cs="Times New Roman"/>
          <w:sz w:val="48"/>
          <w:szCs w:val="48"/>
          <w:lang w:val="bs-Latn-BA"/>
        </w:rPr>
      </w:pPr>
    </w:p>
    <w:p w14:paraId="10C5E6C1" w14:textId="73791578" w:rsidR="000D0882" w:rsidRPr="0029005D" w:rsidRDefault="000D0882" w:rsidP="000D0882">
      <w:pPr>
        <w:jc w:val="center"/>
        <w:rPr>
          <w:rFonts w:ascii="Times New Roman" w:hAnsi="Times New Roman" w:cs="Times New Roman"/>
          <w:sz w:val="48"/>
          <w:szCs w:val="48"/>
          <w:lang w:val="bs-Latn-BA"/>
        </w:rPr>
      </w:pPr>
      <w:r w:rsidRPr="0029005D">
        <w:rPr>
          <w:rFonts w:ascii="Times New Roman" w:hAnsi="Times New Roman" w:cs="Times New Roman"/>
          <w:sz w:val="48"/>
          <w:szCs w:val="48"/>
          <w:lang w:val="bs-Latn-BA"/>
        </w:rPr>
        <w:t xml:space="preserve">za grantove </w:t>
      </w:r>
      <w:r w:rsidR="00821443">
        <w:rPr>
          <w:rFonts w:ascii="Times New Roman" w:hAnsi="Times New Roman" w:cs="Times New Roman"/>
          <w:sz w:val="48"/>
          <w:szCs w:val="48"/>
          <w:lang w:val="bs-Latn-BA"/>
        </w:rPr>
        <w:t xml:space="preserve">dodijeljene </w:t>
      </w:r>
      <w:r w:rsidRPr="0029005D">
        <w:rPr>
          <w:rFonts w:ascii="Times New Roman" w:hAnsi="Times New Roman" w:cs="Times New Roman"/>
          <w:sz w:val="48"/>
          <w:szCs w:val="48"/>
          <w:lang w:val="bs-Latn-BA"/>
        </w:rPr>
        <w:t>od strane Nadbiskupijskog centra za pastoral mladih „Ivan Pavao II.“</w:t>
      </w:r>
    </w:p>
    <w:p w14:paraId="6E5077CC" w14:textId="77777777" w:rsidR="00844036" w:rsidRPr="0029005D" w:rsidRDefault="00844036" w:rsidP="000D0882">
      <w:pPr>
        <w:jc w:val="center"/>
        <w:rPr>
          <w:rFonts w:ascii="Times New Roman" w:hAnsi="Times New Roman" w:cs="Times New Roman"/>
          <w:sz w:val="48"/>
          <w:szCs w:val="48"/>
          <w:lang w:val="bs-Latn-BA"/>
        </w:rPr>
      </w:pPr>
    </w:p>
    <w:p w14:paraId="3BDE530F" w14:textId="77777777" w:rsidR="00844036" w:rsidRPr="0029005D" w:rsidRDefault="00844036" w:rsidP="000D0882">
      <w:pPr>
        <w:jc w:val="center"/>
        <w:rPr>
          <w:rFonts w:ascii="Times New Roman" w:hAnsi="Times New Roman" w:cs="Times New Roman"/>
          <w:sz w:val="48"/>
          <w:szCs w:val="48"/>
          <w:lang w:val="bs-Latn-BA"/>
        </w:rPr>
      </w:pPr>
    </w:p>
    <w:p w14:paraId="3EFACA3C" w14:textId="77777777" w:rsidR="00844036" w:rsidRPr="0029005D" w:rsidRDefault="00844036" w:rsidP="000D0882">
      <w:pPr>
        <w:jc w:val="center"/>
        <w:rPr>
          <w:rFonts w:ascii="Times New Roman" w:hAnsi="Times New Roman" w:cs="Times New Roman"/>
          <w:sz w:val="48"/>
          <w:szCs w:val="48"/>
          <w:lang w:val="bs-Latn-BA"/>
        </w:rPr>
      </w:pPr>
    </w:p>
    <w:p w14:paraId="023F3A6A" w14:textId="77777777" w:rsidR="00844036" w:rsidRPr="0029005D" w:rsidRDefault="00844036" w:rsidP="000D0882">
      <w:pPr>
        <w:jc w:val="center"/>
        <w:rPr>
          <w:rFonts w:ascii="Times New Roman" w:hAnsi="Times New Roman" w:cs="Times New Roman"/>
          <w:sz w:val="48"/>
          <w:szCs w:val="48"/>
          <w:lang w:val="bs-Latn-BA"/>
        </w:rPr>
      </w:pPr>
    </w:p>
    <w:p w14:paraId="69296BBB" w14:textId="77777777" w:rsidR="00844036" w:rsidRPr="0029005D" w:rsidRDefault="00844036" w:rsidP="000D0882">
      <w:pPr>
        <w:jc w:val="center"/>
        <w:rPr>
          <w:rFonts w:ascii="Times New Roman" w:hAnsi="Times New Roman" w:cs="Times New Roman"/>
          <w:sz w:val="48"/>
          <w:szCs w:val="48"/>
          <w:lang w:val="bs-Latn-BA"/>
        </w:rPr>
      </w:pPr>
    </w:p>
    <w:p w14:paraId="057BF9C7" w14:textId="695C6A0E" w:rsidR="00844036" w:rsidRPr="0029005D" w:rsidRDefault="00844036" w:rsidP="00844036">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Poštovani,</w:t>
      </w:r>
    </w:p>
    <w:p w14:paraId="3310661D" w14:textId="77777777" w:rsidR="00844036" w:rsidRPr="0029005D" w:rsidRDefault="00844036" w:rsidP="00844036">
      <w:pPr>
        <w:rPr>
          <w:rFonts w:ascii="Times New Roman" w:hAnsi="Times New Roman" w:cs="Times New Roman"/>
          <w:sz w:val="24"/>
          <w:szCs w:val="24"/>
          <w:lang w:val="bs-Latn-BA"/>
        </w:rPr>
      </w:pPr>
    </w:p>
    <w:p w14:paraId="49004B0D" w14:textId="7381675A" w:rsidR="00844036" w:rsidRPr="0029005D" w:rsidRDefault="00844036" w:rsidP="00844036">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Pred Vama se nalazi implementacijski priručnik (u daljem tektsu IP) za dodijeljene grantove od strane Nadbiskupijskog centra za pastoral mladih „Ivan Pavao II.“. U ovom IP možete pronaći važne i relevantne informacije </w:t>
      </w:r>
      <w:r w:rsidR="00B20AAF" w:rsidRPr="0029005D">
        <w:rPr>
          <w:rFonts w:ascii="Times New Roman" w:hAnsi="Times New Roman" w:cs="Times New Roman"/>
          <w:sz w:val="24"/>
          <w:szCs w:val="24"/>
          <w:lang w:val="bs-Latn-BA"/>
        </w:rPr>
        <w:t xml:space="preserve">u vezi prijave, realizacije i izvještavanja projekata koje prijavljujete NCM-u „Ivan Pavao II.“. </w:t>
      </w:r>
    </w:p>
    <w:p w14:paraId="71BEF832" w14:textId="77777777" w:rsidR="00B20AAF" w:rsidRPr="0029005D" w:rsidRDefault="00B20AAF" w:rsidP="00844036">
      <w:pPr>
        <w:rPr>
          <w:rFonts w:ascii="Times New Roman" w:hAnsi="Times New Roman" w:cs="Times New Roman"/>
          <w:sz w:val="24"/>
          <w:szCs w:val="24"/>
          <w:lang w:val="bs-Latn-BA"/>
        </w:rPr>
      </w:pPr>
    </w:p>
    <w:p w14:paraId="50E77EDB" w14:textId="1F2D9050" w:rsidR="00B20AAF" w:rsidRPr="0029005D" w:rsidRDefault="00B20AAF" w:rsidP="00844036">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Smatramo važnim naopomenuti nekolicinu stvari vezanih uz ugovore, uplatu sredstava</w:t>
      </w:r>
      <w:r w:rsidR="00FD52AD" w:rsidRPr="0029005D">
        <w:rPr>
          <w:rFonts w:ascii="Times New Roman" w:hAnsi="Times New Roman" w:cs="Times New Roman"/>
          <w:sz w:val="24"/>
          <w:szCs w:val="24"/>
          <w:lang w:val="bs-Latn-BA"/>
        </w:rPr>
        <w:t xml:space="preserve"> i o utrošku sredstava.</w:t>
      </w:r>
    </w:p>
    <w:p w14:paraId="2E23DF37" w14:textId="77777777" w:rsidR="00FD52AD" w:rsidRPr="0029005D" w:rsidRDefault="00FD52AD" w:rsidP="00844036">
      <w:pPr>
        <w:rPr>
          <w:rFonts w:ascii="Times New Roman" w:hAnsi="Times New Roman" w:cs="Times New Roman"/>
          <w:sz w:val="24"/>
          <w:szCs w:val="24"/>
          <w:lang w:val="bs-Latn-BA"/>
        </w:rPr>
      </w:pPr>
    </w:p>
    <w:p w14:paraId="29940165" w14:textId="5CD67EE9" w:rsidR="00FD52AD" w:rsidRPr="0029005D" w:rsidRDefault="00FD52AD" w:rsidP="00844036">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Stoga Vas molimo da ovaj IP detaljno pročitate, te da u slučaju bilo kakvih nedoumica ili pitanja kontaktirate Nadbiskuopijski centar za pastoral mladih „Ivan Pavao II.“ tijekom realizacije i sastavljanja izvještaja. </w:t>
      </w:r>
    </w:p>
    <w:p w14:paraId="71DF23AE" w14:textId="77777777" w:rsidR="00F44EE3" w:rsidRPr="0029005D" w:rsidRDefault="00F44EE3" w:rsidP="00844036">
      <w:pPr>
        <w:rPr>
          <w:rFonts w:ascii="Times New Roman" w:hAnsi="Times New Roman" w:cs="Times New Roman"/>
          <w:sz w:val="24"/>
          <w:szCs w:val="24"/>
          <w:lang w:val="bs-Latn-BA"/>
        </w:rPr>
      </w:pPr>
    </w:p>
    <w:p w14:paraId="035E81F9" w14:textId="3BDBDF0C" w:rsidR="00F44EE3" w:rsidRPr="0029005D" w:rsidRDefault="00F44EE3" w:rsidP="00844036">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Kontaktirati nas možete svakim radnim danom od 09 do 15 sati putem emaila </w:t>
      </w:r>
      <w:hyperlink r:id="rId8" w:history="1">
        <w:r w:rsidRPr="0029005D">
          <w:rPr>
            <w:rStyle w:val="Hiperveza"/>
            <w:rFonts w:ascii="Times New Roman" w:hAnsi="Times New Roman" w:cs="Times New Roman"/>
            <w:color w:val="auto"/>
            <w:sz w:val="24"/>
            <w:szCs w:val="24"/>
            <w:lang w:val="bs-Latn-BA"/>
          </w:rPr>
          <w:t>ncm.grantovi@gmail.com</w:t>
        </w:r>
      </w:hyperlink>
      <w:r w:rsidRPr="0029005D">
        <w:rPr>
          <w:rFonts w:ascii="Times New Roman" w:hAnsi="Times New Roman" w:cs="Times New Roman"/>
          <w:sz w:val="24"/>
          <w:szCs w:val="24"/>
          <w:lang w:val="bs-Latn-BA"/>
        </w:rPr>
        <w:t xml:space="preserve"> ili na broj telefona +387 33 766 226.</w:t>
      </w:r>
    </w:p>
    <w:p w14:paraId="4D41FE60" w14:textId="77777777" w:rsidR="00F44EE3" w:rsidRPr="0029005D" w:rsidRDefault="00F44EE3" w:rsidP="00844036">
      <w:pPr>
        <w:rPr>
          <w:rFonts w:ascii="Times New Roman" w:hAnsi="Times New Roman" w:cs="Times New Roman"/>
          <w:sz w:val="24"/>
          <w:szCs w:val="24"/>
          <w:lang w:val="bs-Latn-BA"/>
        </w:rPr>
      </w:pPr>
    </w:p>
    <w:p w14:paraId="6381EA2F" w14:textId="4A7F6E33" w:rsidR="00F44EE3" w:rsidRPr="0029005D" w:rsidRDefault="00F44EE3" w:rsidP="00844036">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Pri komunikaciji mailom, molimo vas da u </w:t>
      </w:r>
      <w:r w:rsidR="003930AA" w:rsidRPr="0029005D">
        <w:rPr>
          <w:rFonts w:ascii="Times New Roman" w:hAnsi="Times New Roman" w:cs="Times New Roman"/>
          <w:sz w:val="24"/>
          <w:szCs w:val="24"/>
          <w:lang w:val="bs-Latn-BA"/>
        </w:rPr>
        <w:t xml:space="preserve">predmetu maila obvezno navedete referentni broj projekta. </w:t>
      </w:r>
    </w:p>
    <w:p w14:paraId="23BFE694" w14:textId="77777777" w:rsidR="003930AA" w:rsidRPr="0029005D" w:rsidRDefault="003930AA" w:rsidP="00844036">
      <w:pPr>
        <w:rPr>
          <w:rFonts w:ascii="Times New Roman" w:hAnsi="Times New Roman" w:cs="Times New Roman"/>
          <w:sz w:val="24"/>
          <w:szCs w:val="24"/>
          <w:lang w:val="bs-Latn-BA"/>
        </w:rPr>
      </w:pPr>
    </w:p>
    <w:p w14:paraId="7CEC2BD4" w14:textId="0F37D1F3" w:rsidR="003930AA" w:rsidRPr="0029005D" w:rsidRDefault="003930AA" w:rsidP="00844036">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Vaš NCM Team!</w:t>
      </w:r>
    </w:p>
    <w:p w14:paraId="5BD45247" w14:textId="77777777" w:rsidR="003930AA" w:rsidRPr="0029005D" w:rsidRDefault="003930AA" w:rsidP="00844036">
      <w:pPr>
        <w:rPr>
          <w:rFonts w:ascii="Times New Roman" w:hAnsi="Times New Roman" w:cs="Times New Roman"/>
          <w:sz w:val="24"/>
          <w:szCs w:val="24"/>
          <w:lang w:val="bs-Latn-BA"/>
        </w:rPr>
      </w:pPr>
    </w:p>
    <w:p w14:paraId="797F4C3E" w14:textId="77777777" w:rsidR="003930AA" w:rsidRPr="0029005D" w:rsidRDefault="003930AA" w:rsidP="00844036">
      <w:pPr>
        <w:rPr>
          <w:rFonts w:ascii="Times New Roman" w:hAnsi="Times New Roman" w:cs="Times New Roman"/>
          <w:sz w:val="24"/>
          <w:szCs w:val="24"/>
          <w:lang w:val="bs-Latn-BA"/>
        </w:rPr>
      </w:pPr>
    </w:p>
    <w:p w14:paraId="53525614" w14:textId="77777777" w:rsidR="003930AA" w:rsidRPr="0029005D" w:rsidRDefault="003930AA" w:rsidP="00844036">
      <w:pPr>
        <w:rPr>
          <w:rFonts w:ascii="Times New Roman" w:hAnsi="Times New Roman" w:cs="Times New Roman"/>
          <w:sz w:val="24"/>
          <w:szCs w:val="24"/>
          <w:lang w:val="bs-Latn-BA"/>
        </w:rPr>
      </w:pPr>
    </w:p>
    <w:p w14:paraId="299C5370" w14:textId="77777777" w:rsidR="003930AA" w:rsidRPr="0029005D" w:rsidRDefault="003930AA" w:rsidP="00844036">
      <w:pPr>
        <w:rPr>
          <w:rFonts w:ascii="Times New Roman" w:hAnsi="Times New Roman" w:cs="Times New Roman"/>
          <w:sz w:val="24"/>
          <w:szCs w:val="24"/>
          <w:lang w:val="bs-Latn-BA"/>
        </w:rPr>
      </w:pPr>
    </w:p>
    <w:p w14:paraId="5BCCFF09" w14:textId="77777777" w:rsidR="003930AA" w:rsidRPr="0029005D" w:rsidRDefault="003930AA" w:rsidP="00844036">
      <w:pPr>
        <w:rPr>
          <w:rFonts w:ascii="Times New Roman" w:hAnsi="Times New Roman" w:cs="Times New Roman"/>
          <w:sz w:val="24"/>
          <w:szCs w:val="24"/>
          <w:lang w:val="bs-Latn-BA"/>
        </w:rPr>
      </w:pPr>
    </w:p>
    <w:p w14:paraId="38533E39" w14:textId="77777777" w:rsidR="003930AA" w:rsidRPr="0029005D" w:rsidRDefault="003930AA" w:rsidP="00844036">
      <w:pPr>
        <w:rPr>
          <w:rFonts w:ascii="Times New Roman" w:hAnsi="Times New Roman" w:cs="Times New Roman"/>
          <w:sz w:val="24"/>
          <w:szCs w:val="24"/>
          <w:lang w:val="bs-Latn-BA"/>
        </w:rPr>
      </w:pPr>
    </w:p>
    <w:sdt>
      <w:sdtPr>
        <w:rPr>
          <w:rFonts w:ascii="Times New Roman" w:hAnsi="Times New Roman" w:cs="Times New Roman"/>
          <w:color w:val="auto"/>
        </w:rPr>
        <w:id w:val="1738439269"/>
        <w:docPartObj>
          <w:docPartGallery w:val="Table of Contents"/>
          <w:docPartUnique/>
        </w:docPartObj>
      </w:sdtPr>
      <w:sdtEndPr>
        <w:rPr>
          <w:rFonts w:eastAsiaTheme="minorHAnsi"/>
          <w:b/>
          <w:bCs/>
          <w:sz w:val="22"/>
          <w:szCs w:val="22"/>
          <w:lang w:eastAsia="en-US"/>
          <w14:ligatures w14:val="standardContextual"/>
        </w:rPr>
      </w:sdtEndPr>
      <w:sdtContent>
        <w:p w14:paraId="4F6A0131" w14:textId="319ECA9C" w:rsidR="0029005D" w:rsidRDefault="0029005D">
          <w:pPr>
            <w:pStyle w:val="TOCNaslov"/>
            <w:rPr>
              <w:rFonts w:ascii="Times New Roman" w:hAnsi="Times New Roman" w:cs="Times New Roman"/>
              <w:color w:val="auto"/>
            </w:rPr>
          </w:pPr>
          <w:r w:rsidRPr="0029005D">
            <w:rPr>
              <w:rFonts w:ascii="Times New Roman" w:hAnsi="Times New Roman" w:cs="Times New Roman"/>
              <w:color w:val="auto"/>
            </w:rPr>
            <w:t>Sadržaj</w:t>
          </w:r>
        </w:p>
        <w:p w14:paraId="3C6B6B9A" w14:textId="77777777" w:rsidR="0029005D" w:rsidRDefault="0029005D" w:rsidP="0029005D">
          <w:pPr>
            <w:rPr>
              <w:lang w:eastAsia="hr-HR"/>
            </w:rPr>
          </w:pPr>
        </w:p>
        <w:p w14:paraId="5F1DF3CD" w14:textId="77777777" w:rsidR="0029005D" w:rsidRPr="0029005D" w:rsidRDefault="0029005D" w:rsidP="0029005D">
          <w:pPr>
            <w:rPr>
              <w:lang w:eastAsia="hr-HR"/>
            </w:rPr>
          </w:pPr>
        </w:p>
        <w:p w14:paraId="088A589E" w14:textId="386FF2D5" w:rsidR="00203891" w:rsidRDefault="0029005D">
          <w:pPr>
            <w:pStyle w:val="Sadraj1"/>
            <w:tabs>
              <w:tab w:val="right" w:leader="dot" w:pos="9350"/>
            </w:tabs>
            <w:rPr>
              <w:rFonts w:eastAsiaTheme="minorEastAsia"/>
              <w:noProof/>
              <w:kern w:val="2"/>
              <w:sz w:val="24"/>
              <w:szCs w:val="24"/>
              <w:lang w:eastAsia="hr-HR"/>
            </w:rPr>
          </w:pPr>
          <w:r w:rsidRPr="0029005D">
            <w:rPr>
              <w:rFonts w:ascii="Times New Roman" w:hAnsi="Times New Roman" w:cs="Times New Roman"/>
            </w:rPr>
            <w:fldChar w:fldCharType="begin"/>
          </w:r>
          <w:r w:rsidRPr="0029005D">
            <w:rPr>
              <w:rFonts w:ascii="Times New Roman" w:hAnsi="Times New Roman" w:cs="Times New Roman"/>
            </w:rPr>
            <w:instrText xml:space="preserve"> TOC \o "1-3" \h \z \u </w:instrText>
          </w:r>
          <w:r w:rsidRPr="0029005D">
            <w:rPr>
              <w:rFonts w:ascii="Times New Roman" w:hAnsi="Times New Roman" w:cs="Times New Roman"/>
            </w:rPr>
            <w:fldChar w:fldCharType="separate"/>
          </w:r>
          <w:hyperlink w:anchor="_Toc208219826" w:history="1">
            <w:r w:rsidR="00203891" w:rsidRPr="00982FB6">
              <w:rPr>
                <w:rStyle w:val="Hiperveza"/>
                <w:rFonts w:ascii="Times New Roman" w:hAnsi="Times New Roman" w:cs="Times New Roman"/>
                <w:noProof/>
                <w:lang w:val="bs-Latn-BA"/>
              </w:rPr>
              <w:t>Opće informacije</w:t>
            </w:r>
            <w:r w:rsidR="00203891">
              <w:rPr>
                <w:noProof/>
                <w:webHidden/>
              </w:rPr>
              <w:tab/>
            </w:r>
            <w:r w:rsidR="00203891">
              <w:rPr>
                <w:noProof/>
                <w:webHidden/>
              </w:rPr>
              <w:fldChar w:fldCharType="begin"/>
            </w:r>
            <w:r w:rsidR="00203891">
              <w:rPr>
                <w:noProof/>
                <w:webHidden/>
              </w:rPr>
              <w:instrText xml:space="preserve"> PAGEREF _Toc208219826 \h </w:instrText>
            </w:r>
            <w:r w:rsidR="00203891">
              <w:rPr>
                <w:noProof/>
                <w:webHidden/>
              </w:rPr>
            </w:r>
            <w:r w:rsidR="00203891">
              <w:rPr>
                <w:noProof/>
                <w:webHidden/>
              </w:rPr>
              <w:fldChar w:fldCharType="separate"/>
            </w:r>
            <w:r w:rsidR="00203891">
              <w:rPr>
                <w:noProof/>
                <w:webHidden/>
              </w:rPr>
              <w:t>4</w:t>
            </w:r>
            <w:r w:rsidR="00203891">
              <w:rPr>
                <w:noProof/>
                <w:webHidden/>
              </w:rPr>
              <w:fldChar w:fldCharType="end"/>
            </w:r>
          </w:hyperlink>
        </w:p>
        <w:p w14:paraId="3E764FE2" w14:textId="237C0523" w:rsidR="00203891" w:rsidRDefault="00203891">
          <w:pPr>
            <w:pStyle w:val="Sadraj2"/>
            <w:tabs>
              <w:tab w:val="right" w:leader="dot" w:pos="9350"/>
            </w:tabs>
            <w:rPr>
              <w:rFonts w:eastAsiaTheme="minorEastAsia"/>
              <w:noProof/>
              <w:kern w:val="2"/>
              <w:sz w:val="24"/>
              <w:szCs w:val="24"/>
              <w:lang w:eastAsia="hr-HR"/>
            </w:rPr>
          </w:pPr>
          <w:hyperlink w:anchor="_Toc208219827" w:history="1">
            <w:r w:rsidRPr="00982FB6">
              <w:rPr>
                <w:rStyle w:val="Hiperveza"/>
                <w:rFonts w:ascii="Times New Roman" w:hAnsi="Times New Roman" w:cs="Times New Roman"/>
                <w:noProof/>
                <w:lang w:val="bs-Latn-BA"/>
              </w:rPr>
              <w:t>Prijavni obrazac</w:t>
            </w:r>
            <w:r>
              <w:rPr>
                <w:noProof/>
                <w:webHidden/>
              </w:rPr>
              <w:tab/>
            </w:r>
            <w:r>
              <w:rPr>
                <w:noProof/>
                <w:webHidden/>
              </w:rPr>
              <w:fldChar w:fldCharType="begin"/>
            </w:r>
            <w:r>
              <w:rPr>
                <w:noProof/>
                <w:webHidden/>
              </w:rPr>
              <w:instrText xml:space="preserve"> PAGEREF _Toc208219827 \h </w:instrText>
            </w:r>
            <w:r>
              <w:rPr>
                <w:noProof/>
                <w:webHidden/>
              </w:rPr>
            </w:r>
            <w:r>
              <w:rPr>
                <w:noProof/>
                <w:webHidden/>
              </w:rPr>
              <w:fldChar w:fldCharType="separate"/>
            </w:r>
            <w:r>
              <w:rPr>
                <w:noProof/>
                <w:webHidden/>
              </w:rPr>
              <w:t>5</w:t>
            </w:r>
            <w:r>
              <w:rPr>
                <w:noProof/>
                <w:webHidden/>
              </w:rPr>
              <w:fldChar w:fldCharType="end"/>
            </w:r>
          </w:hyperlink>
        </w:p>
        <w:p w14:paraId="5BE36A91" w14:textId="45FCCDC7" w:rsidR="00203891" w:rsidRDefault="00203891">
          <w:pPr>
            <w:pStyle w:val="Sadraj2"/>
            <w:tabs>
              <w:tab w:val="right" w:leader="dot" w:pos="9350"/>
            </w:tabs>
            <w:rPr>
              <w:rFonts w:eastAsiaTheme="minorEastAsia"/>
              <w:noProof/>
              <w:kern w:val="2"/>
              <w:sz w:val="24"/>
              <w:szCs w:val="24"/>
              <w:lang w:eastAsia="hr-HR"/>
            </w:rPr>
          </w:pPr>
          <w:hyperlink w:anchor="_Toc208219828" w:history="1">
            <w:r w:rsidRPr="00982FB6">
              <w:rPr>
                <w:rStyle w:val="Hiperveza"/>
                <w:rFonts w:ascii="Times New Roman" w:hAnsi="Times New Roman" w:cs="Times New Roman"/>
                <w:noProof/>
                <w:lang w:val="bs-Latn-BA"/>
              </w:rPr>
              <w:t>Ugovor</w:t>
            </w:r>
            <w:r>
              <w:rPr>
                <w:noProof/>
                <w:webHidden/>
              </w:rPr>
              <w:tab/>
            </w:r>
            <w:r>
              <w:rPr>
                <w:noProof/>
                <w:webHidden/>
              </w:rPr>
              <w:fldChar w:fldCharType="begin"/>
            </w:r>
            <w:r>
              <w:rPr>
                <w:noProof/>
                <w:webHidden/>
              </w:rPr>
              <w:instrText xml:space="preserve"> PAGEREF _Toc208219828 \h </w:instrText>
            </w:r>
            <w:r>
              <w:rPr>
                <w:noProof/>
                <w:webHidden/>
              </w:rPr>
            </w:r>
            <w:r>
              <w:rPr>
                <w:noProof/>
                <w:webHidden/>
              </w:rPr>
              <w:fldChar w:fldCharType="separate"/>
            </w:r>
            <w:r>
              <w:rPr>
                <w:noProof/>
                <w:webHidden/>
              </w:rPr>
              <w:t>6</w:t>
            </w:r>
            <w:r>
              <w:rPr>
                <w:noProof/>
                <w:webHidden/>
              </w:rPr>
              <w:fldChar w:fldCharType="end"/>
            </w:r>
          </w:hyperlink>
        </w:p>
        <w:p w14:paraId="3E7C11DF" w14:textId="583E230A" w:rsidR="00203891" w:rsidRDefault="00203891">
          <w:pPr>
            <w:pStyle w:val="Sadraj2"/>
            <w:tabs>
              <w:tab w:val="right" w:leader="dot" w:pos="9350"/>
            </w:tabs>
            <w:rPr>
              <w:rFonts w:eastAsiaTheme="minorEastAsia"/>
              <w:noProof/>
              <w:kern w:val="2"/>
              <w:sz w:val="24"/>
              <w:szCs w:val="24"/>
              <w:lang w:eastAsia="hr-HR"/>
            </w:rPr>
          </w:pPr>
          <w:hyperlink w:anchor="_Toc208219829" w:history="1">
            <w:r w:rsidRPr="00982FB6">
              <w:rPr>
                <w:rStyle w:val="Hiperveza"/>
                <w:rFonts w:ascii="Times New Roman" w:hAnsi="Times New Roman" w:cs="Times New Roman"/>
                <w:noProof/>
                <w:lang w:val="bs-Latn-BA"/>
              </w:rPr>
              <w:t>Realizacija projekta</w:t>
            </w:r>
            <w:r>
              <w:rPr>
                <w:noProof/>
                <w:webHidden/>
              </w:rPr>
              <w:tab/>
            </w:r>
            <w:r>
              <w:rPr>
                <w:noProof/>
                <w:webHidden/>
              </w:rPr>
              <w:fldChar w:fldCharType="begin"/>
            </w:r>
            <w:r>
              <w:rPr>
                <w:noProof/>
                <w:webHidden/>
              </w:rPr>
              <w:instrText xml:space="preserve"> PAGEREF _Toc208219829 \h </w:instrText>
            </w:r>
            <w:r>
              <w:rPr>
                <w:noProof/>
                <w:webHidden/>
              </w:rPr>
            </w:r>
            <w:r>
              <w:rPr>
                <w:noProof/>
                <w:webHidden/>
              </w:rPr>
              <w:fldChar w:fldCharType="separate"/>
            </w:r>
            <w:r>
              <w:rPr>
                <w:noProof/>
                <w:webHidden/>
              </w:rPr>
              <w:t>7</w:t>
            </w:r>
            <w:r>
              <w:rPr>
                <w:noProof/>
                <w:webHidden/>
              </w:rPr>
              <w:fldChar w:fldCharType="end"/>
            </w:r>
          </w:hyperlink>
        </w:p>
        <w:p w14:paraId="38C65FA5" w14:textId="59E618B1" w:rsidR="00203891" w:rsidRDefault="00203891">
          <w:pPr>
            <w:pStyle w:val="Sadraj2"/>
            <w:tabs>
              <w:tab w:val="right" w:leader="dot" w:pos="9350"/>
            </w:tabs>
            <w:rPr>
              <w:rFonts w:eastAsiaTheme="minorEastAsia"/>
              <w:noProof/>
              <w:kern w:val="2"/>
              <w:sz w:val="24"/>
              <w:szCs w:val="24"/>
              <w:lang w:eastAsia="hr-HR"/>
            </w:rPr>
          </w:pPr>
          <w:hyperlink w:anchor="_Toc208219830" w:history="1">
            <w:r w:rsidRPr="00982FB6">
              <w:rPr>
                <w:rStyle w:val="Hiperveza"/>
                <w:rFonts w:ascii="Times New Roman" w:hAnsi="Times New Roman" w:cs="Times New Roman"/>
                <w:noProof/>
                <w:lang w:val="bs-Latn-BA"/>
              </w:rPr>
              <w:t>Dodatne upute</w:t>
            </w:r>
            <w:r>
              <w:rPr>
                <w:noProof/>
                <w:webHidden/>
              </w:rPr>
              <w:tab/>
            </w:r>
            <w:r>
              <w:rPr>
                <w:noProof/>
                <w:webHidden/>
              </w:rPr>
              <w:fldChar w:fldCharType="begin"/>
            </w:r>
            <w:r>
              <w:rPr>
                <w:noProof/>
                <w:webHidden/>
              </w:rPr>
              <w:instrText xml:space="preserve"> PAGEREF _Toc208219830 \h </w:instrText>
            </w:r>
            <w:r>
              <w:rPr>
                <w:noProof/>
                <w:webHidden/>
              </w:rPr>
            </w:r>
            <w:r>
              <w:rPr>
                <w:noProof/>
                <w:webHidden/>
              </w:rPr>
              <w:fldChar w:fldCharType="separate"/>
            </w:r>
            <w:r>
              <w:rPr>
                <w:noProof/>
                <w:webHidden/>
              </w:rPr>
              <w:t>8</w:t>
            </w:r>
            <w:r>
              <w:rPr>
                <w:noProof/>
                <w:webHidden/>
              </w:rPr>
              <w:fldChar w:fldCharType="end"/>
            </w:r>
          </w:hyperlink>
        </w:p>
        <w:p w14:paraId="2D50094B" w14:textId="2FDE1948" w:rsidR="00203891" w:rsidRDefault="00203891">
          <w:pPr>
            <w:pStyle w:val="Sadraj2"/>
            <w:tabs>
              <w:tab w:val="right" w:leader="dot" w:pos="9350"/>
            </w:tabs>
            <w:rPr>
              <w:rFonts w:eastAsiaTheme="minorEastAsia"/>
              <w:noProof/>
              <w:kern w:val="2"/>
              <w:sz w:val="24"/>
              <w:szCs w:val="24"/>
              <w:lang w:eastAsia="hr-HR"/>
            </w:rPr>
          </w:pPr>
          <w:hyperlink w:anchor="_Toc208219831" w:history="1">
            <w:r w:rsidRPr="00982FB6">
              <w:rPr>
                <w:rStyle w:val="Hiperveza"/>
                <w:rFonts w:ascii="Times New Roman" w:hAnsi="Times New Roman" w:cs="Times New Roman"/>
                <w:noProof/>
                <w:lang w:val="bs-Latn-BA"/>
              </w:rPr>
              <w:t>Završno izvješće</w:t>
            </w:r>
            <w:r>
              <w:rPr>
                <w:noProof/>
                <w:webHidden/>
              </w:rPr>
              <w:tab/>
            </w:r>
            <w:r>
              <w:rPr>
                <w:noProof/>
                <w:webHidden/>
              </w:rPr>
              <w:fldChar w:fldCharType="begin"/>
            </w:r>
            <w:r>
              <w:rPr>
                <w:noProof/>
                <w:webHidden/>
              </w:rPr>
              <w:instrText xml:space="preserve"> PAGEREF _Toc208219831 \h </w:instrText>
            </w:r>
            <w:r>
              <w:rPr>
                <w:noProof/>
                <w:webHidden/>
              </w:rPr>
            </w:r>
            <w:r>
              <w:rPr>
                <w:noProof/>
                <w:webHidden/>
              </w:rPr>
              <w:fldChar w:fldCharType="separate"/>
            </w:r>
            <w:r>
              <w:rPr>
                <w:noProof/>
                <w:webHidden/>
              </w:rPr>
              <w:t>9</w:t>
            </w:r>
            <w:r>
              <w:rPr>
                <w:noProof/>
                <w:webHidden/>
              </w:rPr>
              <w:fldChar w:fldCharType="end"/>
            </w:r>
          </w:hyperlink>
        </w:p>
        <w:p w14:paraId="72815F9B" w14:textId="2AB7D5F7" w:rsidR="00203891" w:rsidRDefault="00203891">
          <w:pPr>
            <w:pStyle w:val="Sadraj1"/>
            <w:tabs>
              <w:tab w:val="right" w:leader="dot" w:pos="9350"/>
            </w:tabs>
            <w:rPr>
              <w:rFonts w:eastAsiaTheme="minorEastAsia"/>
              <w:noProof/>
              <w:kern w:val="2"/>
              <w:sz w:val="24"/>
              <w:szCs w:val="24"/>
              <w:lang w:eastAsia="hr-HR"/>
            </w:rPr>
          </w:pPr>
          <w:hyperlink w:anchor="_Toc208219832" w:history="1">
            <w:r w:rsidRPr="00982FB6">
              <w:rPr>
                <w:rStyle w:val="Hiperveza"/>
                <w:rFonts w:ascii="Times New Roman" w:hAnsi="Times New Roman" w:cs="Times New Roman"/>
                <w:noProof/>
                <w:lang w:val="bs-Latn-BA"/>
              </w:rPr>
              <w:t>Završne informacije</w:t>
            </w:r>
            <w:r>
              <w:rPr>
                <w:noProof/>
                <w:webHidden/>
              </w:rPr>
              <w:tab/>
            </w:r>
            <w:r>
              <w:rPr>
                <w:noProof/>
                <w:webHidden/>
              </w:rPr>
              <w:fldChar w:fldCharType="begin"/>
            </w:r>
            <w:r>
              <w:rPr>
                <w:noProof/>
                <w:webHidden/>
              </w:rPr>
              <w:instrText xml:space="preserve"> PAGEREF _Toc208219832 \h </w:instrText>
            </w:r>
            <w:r>
              <w:rPr>
                <w:noProof/>
                <w:webHidden/>
              </w:rPr>
            </w:r>
            <w:r>
              <w:rPr>
                <w:noProof/>
                <w:webHidden/>
              </w:rPr>
              <w:fldChar w:fldCharType="separate"/>
            </w:r>
            <w:r>
              <w:rPr>
                <w:noProof/>
                <w:webHidden/>
              </w:rPr>
              <w:t>11</w:t>
            </w:r>
            <w:r>
              <w:rPr>
                <w:noProof/>
                <w:webHidden/>
              </w:rPr>
              <w:fldChar w:fldCharType="end"/>
            </w:r>
          </w:hyperlink>
        </w:p>
        <w:p w14:paraId="30BC8B7F" w14:textId="683DA395" w:rsidR="0029005D" w:rsidRPr="0029005D" w:rsidRDefault="0029005D">
          <w:pPr>
            <w:rPr>
              <w:rFonts w:ascii="Times New Roman" w:hAnsi="Times New Roman" w:cs="Times New Roman"/>
            </w:rPr>
          </w:pPr>
          <w:r w:rsidRPr="0029005D">
            <w:rPr>
              <w:rFonts w:ascii="Times New Roman" w:hAnsi="Times New Roman" w:cs="Times New Roman"/>
              <w:b/>
              <w:bCs/>
            </w:rPr>
            <w:fldChar w:fldCharType="end"/>
          </w:r>
        </w:p>
      </w:sdtContent>
    </w:sdt>
    <w:p w14:paraId="25404A74" w14:textId="77777777" w:rsidR="003930AA" w:rsidRPr="0029005D" w:rsidRDefault="003930AA">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br w:type="page"/>
      </w:r>
    </w:p>
    <w:p w14:paraId="1C47BBFB" w14:textId="77777777" w:rsidR="003930AA" w:rsidRPr="0029005D" w:rsidRDefault="003930AA" w:rsidP="00844036">
      <w:pPr>
        <w:rPr>
          <w:rFonts w:ascii="Times New Roman" w:hAnsi="Times New Roman" w:cs="Times New Roman"/>
          <w:sz w:val="24"/>
          <w:szCs w:val="24"/>
          <w:lang w:val="bs-Latn-BA"/>
        </w:rPr>
      </w:pPr>
    </w:p>
    <w:p w14:paraId="696179D9" w14:textId="1B1EFBB5" w:rsidR="003930AA" w:rsidRDefault="000D38F4" w:rsidP="0029005D">
      <w:pPr>
        <w:pStyle w:val="Naslov1"/>
        <w:rPr>
          <w:rFonts w:ascii="Times New Roman" w:hAnsi="Times New Roman" w:cs="Times New Roman"/>
          <w:color w:val="auto"/>
          <w:lang w:val="bs-Latn-BA"/>
        </w:rPr>
      </w:pPr>
      <w:bookmarkStart w:id="0" w:name="_Toc208219826"/>
      <w:r w:rsidRPr="0029005D">
        <w:rPr>
          <w:rFonts w:ascii="Times New Roman" w:hAnsi="Times New Roman" w:cs="Times New Roman"/>
          <w:color w:val="auto"/>
          <w:lang w:val="bs-Latn-BA"/>
        </w:rPr>
        <w:t>Opće informacije</w:t>
      </w:r>
      <w:bookmarkEnd w:id="0"/>
    </w:p>
    <w:p w14:paraId="4C51E4F2" w14:textId="77777777" w:rsidR="0029005D" w:rsidRPr="0029005D" w:rsidRDefault="0029005D" w:rsidP="0029005D">
      <w:pPr>
        <w:rPr>
          <w:lang w:val="bs-Latn-BA"/>
        </w:rPr>
      </w:pPr>
    </w:p>
    <w:p w14:paraId="34415ED3" w14:textId="5875AA77" w:rsidR="003930AA" w:rsidRPr="0029005D" w:rsidRDefault="003930AA" w:rsidP="003930AA">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Nadbiskupijski centar za pastoral mladih „Ivan </w:t>
      </w:r>
      <w:r w:rsidR="0094053A" w:rsidRPr="0029005D">
        <w:rPr>
          <w:rFonts w:ascii="Times New Roman" w:hAnsi="Times New Roman" w:cs="Times New Roman"/>
          <w:sz w:val="24"/>
          <w:szCs w:val="24"/>
          <w:lang w:val="bs-Latn-BA"/>
        </w:rPr>
        <w:t>P</w:t>
      </w:r>
      <w:r w:rsidRPr="0029005D">
        <w:rPr>
          <w:rFonts w:ascii="Times New Roman" w:hAnsi="Times New Roman" w:cs="Times New Roman"/>
          <w:sz w:val="24"/>
          <w:szCs w:val="24"/>
          <w:lang w:val="bs-Latn-BA"/>
        </w:rPr>
        <w:t>avao II.“</w:t>
      </w:r>
      <w:r w:rsidR="0094053A" w:rsidRPr="0029005D">
        <w:rPr>
          <w:rFonts w:ascii="Times New Roman" w:hAnsi="Times New Roman" w:cs="Times New Roman"/>
          <w:sz w:val="24"/>
          <w:szCs w:val="24"/>
          <w:lang w:val="bs-Latn-BA"/>
        </w:rPr>
        <w:t xml:space="preserve"> tijekom više od 15 godina rada, trudi se preko svojih dobročinitelja i donatora osigurati dodatna sredstva za pomoć pri realizaciji </w:t>
      </w:r>
      <w:r w:rsidR="00CB5E5F" w:rsidRPr="0029005D">
        <w:rPr>
          <w:rFonts w:ascii="Times New Roman" w:hAnsi="Times New Roman" w:cs="Times New Roman"/>
          <w:sz w:val="24"/>
          <w:szCs w:val="24"/>
          <w:lang w:val="bs-Latn-BA"/>
        </w:rPr>
        <w:t>m</w:t>
      </w:r>
      <w:r w:rsidR="0094053A" w:rsidRPr="0029005D">
        <w:rPr>
          <w:rFonts w:ascii="Times New Roman" w:hAnsi="Times New Roman" w:cs="Times New Roman"/>
          <w:sz w:val="24"/>
          <w:szCs w:val="24"/>
          <w:lang w:val="bs-Latn-BA"/>
        </w:rPr>
        <w:t>ini projekata na razini župa, škola i drugih lokalnih zajednica</w:t>
      </w:r>
      <w:r w:rsidR="00CB5E5F" w:rsidRPr="0029005D">
        <w:rPr>
          <w:rFonts w:ascii="Times New Roman" w:hAnsi="Times New Roman" w:cs="Times New Roman"/>
          <w:sz w:val="24"/>
          <w:szCs w:val="24"/>
          <w:lang w:val="bs-Latn-BA"/>
        </w:rPr>
        <w:t xml:space="preserve">. </w:t>
      </w:r>
    </w:p>
    <w:p w14:paraId="368BC558" w14:textId="261FA461" w:rsidR="00CB5E5F" w:rsidRPr="0029005D" w:rsidRDefault="00CB5E5F" w:rsidP="003930AA">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U sklopu </w:t>
      </w:r>
      <w:r w:rsidR="000C362E" w:rsidRPr="0029005D">
        <w:rPr>
          <w:rFonts w:ascii="Times New Roman" w:hAnsi="Times New Roman" w:cs="Times New Roman"/>
          <w:sz w:val="24"/>
          <w:szCs w:val="24"/>
          <w:lang w:val="bs-Latn-BA"/>
        </w:rPr>
        <w:t xml:space="preserve">svojih redovitih aktivnosti i projekata, NCM tijekom godine dodijeljuje razne mini grantove, a pravo na prijavu ostvaruje se ukoliko prijavitelj spada u skupinu kojoj je prema raspisanom natječaju moguća dodjela sredstava. </w:t>
      </w:r>
    </w:p>
    <w:p w14:paraId="27819B67" w14:textId="3BF94DDA" w:rsidR="000C362E" w:rsidRPr="0029005D" w:rsidRDefault="000C362E" w:rsidP="003930AA">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Natječaj</w:t>
      </w:r>
      <w:r w:rsidR="000D38F4" w:rsidRPr="0029005D">
        <w:rPr>
          <w:rFonts w:ascii="Times New Roman" w:hAnsi="Times New Roman" w:cs="Times New Roman"/>
          <w:sz w:val="24"/>
          <w:szCs w:val="24"/>
          <w:lang w:val="bs-Latn-BA"/>
        </w:rPr>
        <w:t>i se objavljuju tijekom godine i mogu se pronaći na službenoj web stranici Centra za mlade (</w:t>
      </w:r>
      <w:hyperlink r:id="rId9" w:history="1">
        <w:r w:rsidR="000D38F4" w:rsidRPr="0029005D">
          <w:rPr>
            <w:rStyle w:val="Hiperveza"/>
            <w:rFonts w:ascii="Times New Roman" w:hAnsi="Times New Roman" w:cs="Times New Roman"/>
            <w:color w:val="auto"/>
            <w:sz w:val="24"/>
            <w:szCs w:val="24"/>
            <w:lang w:val="bs-Latn-BA"/>
          </w:rPr>
          <w:t>www.mladicentar.org</w:t>
        </w:r>
      </w:hyperlink>
      <w:r w:rsidR="000D38F4" w:rsidRPr="0029005D">
        <w:rPr>
          <w:rFonts w:ascii="Times New Roman" w:hAnsi="Times New Roman" w:cs="Times New Roman"/>
          <w:sz w:val="24"/>
          <w:szCs w:val="24"/>
          <w:lang w:val="bs-Latn-BA"/>
        </w:rPr>
        <w:t xml:space="preserve">) kao i na društvenim mrežama Centra za mlade. </w:t>
      </w:r>
    </w:p>
    <w:p w14:paraId="50B8B5CC" w14:textId="03398950" w:rsidR="000D38F4" w:rsidRPr="0029005D" w:rsidRDefault="000D38F4" w:rsidP="003930AA">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Natječaj sadrži glavne informacije o grantovima, </w:t>
      </w:r>
      <w:r w:rsidR="00247EE3" w:rsidRPr="0029005D">
        <w:rPr>
          <w:rFonts w:ascii="Times New Roman" w:hAnsi="Times New Roman" w:cs="Times New Roman"/>
          <w:sz w:val="24"/>
          <w:szCs w:val="24"/>
          <w:lang w:val="bs-Latn-BA"/>
        </w:rPr>
        <w:t xml:space="preserve">opis skupina koje mogu aplicirati na isti, te opće informacije o rokovima kao i prijavni obrazac koji je potrebno popuniti. </w:t>
      </w:r>
    </w:p>
    <w:p w14:paraId="01173744" w14:textId="0402CC14" w:rsidR="00247EE3" w:rsidRPr="0029005D" w:rsidRDefault="00247EE3" w:rsidP="003930AA">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Ukoliko je prema Natječaju mogućem aplikantu dozvoljena prijava, aplikant popunjava prijavni obrazac. </w:t>
      </w:r>
    </w:p>
    <w:p w14:paraId="314D6738" w14:textId="77777777" w:rsidR="00247EE3" w:rsidRPr="0029005D" w:rsidRDefault="00247EE3" w:rsidP="003930AA">
      <w:pPr>
        <w:rPr>
          <w:rFonts w:ascii="Times New Roman" w:hAnsi="Times New Roman" w:cs="Times New Roman"/>
          <w:sz w:val="24"/>
          <w:szCs w:val="24"/>
          <w:lang w:val="bs-Latn-BA"/>
        </w:rPr>
      </w:pPr>
    </w:p>
    <w:p w14:paraId="0CF04838" w14:textId="77777777" w:rsidR="0029005D" w:rsidRPr="0029005D" w:rsidRDefault="0029005D" w:rsidP="003930AA">
      <w:pPr>
        <w:rPr>
          <w:rFonts w:ascii="Times New Roman" w:hAnsi="Times New Roman" w:cs="Times New Roman"/>
          <w:sz w:val="24"/>
          <w:szCs w:val="24"/>
          <w:lang w:val="bs-Latn-BA"/>
        </w:rPr>
      </w:pPr>
    </w:p>
    <w:p w14:paraId="583896A9" w14:textId="77777777" w:rsidR="0029005D" w:rsidRPr="0029005D" w:rsidRDefault="0029005D" w:rsidP="003930AA">
      <w:pPr>
        <w:rPr>
          <w:rFonts w:ascii="Times New Roman" w:hAnsi="Times New Roman" w:cs="Times New Roman"/>
          <w:sz w:val="24"/>
          <w:szCs w:val="24"/>
          <w:lang w:val="bs-Latn-BA"/>
        </w:rPr>
      </w:pPr>
    </w:p>
    <w:p w14:paraId="1812EB5E" w14:textId="77777777" w:rsidR="0029005D" w:rsidRPr="0029005D" w:rsidRDefault="0029005D" w:rsidP="003930AA">
      <w:pPr>
        <w:rPr>
          <w:rFonts w:ascii="Times New Roman" w:hAnsi="Times New Roman" w:cs="Times New Roman"/>
          <w:sz w:val="24"/>
          <w:szCs w:val="24"/>
          <w:lang w:val="bs-Latn-BA"/>
        </w:rPr>
      </w:pPr>
    </w:p>
    <w:p w14:paraId="236AF8A4" w14:textId="77777777" w:rsidR="0029005D" w:rsidRPr="0029005D" w:rsidRDefault="0029005D" w:rsidP="003930AA">
      <w:pPr>
        <w:rPr>
          <w:rFonts w:ascii="Times New Roman" w:hAnsi="Times New Roman" w:cs="Times New Roman"/>
          <w:sz w:val="24"/>
          <w:szCs w:val="24"/>
          <w:lang w:val="bs-Latn-BA"/>
        </w:rPr>
      </w:pPr>
    </w:p>
    <w:p w14:paraId="52B0D14E" w14:textId="77777777" w:rsidR="0029005D" w:rsidRPr="0029005D" w:rsidRDefault="0029005D" w:rsidP="003930AA">
      <w:pPr>
        <w:rPr>
          <w:rFonts w:ascii="Times New Roman" w:hAnsi="Times New Roman" w:cs="Times New Roman"/>
          <w:sz w:val="24"/>
          <w:szCs w:val="24"/>
          <w:lang w:val="bs-Latn-BA"/>
        </w:rPr>
      </w:pPr>
    </w:p>
    <w:p w14:paraId="7FA5F37B" w14:textId="77777777" w:rsidR="0029005D" w:rsidRPr="0029005D" w:rsidRDefault="0029005D" w:rsidP="003930AA">
      <w:pPr>
        <w:rPr>
          <w:rFonts w:ascii="Times New Roman" w:hAnsi="Times New Roman" w:cs="Times New Roman"/>
          <w:sz w:val="24"/>
          <w:szCs w:val="24"/>
          <w:lang w:val="bs-Latn-BA"/>
        </w:rPr>
      </w:pPr>
    </w:p>
    <w:p w14:paraId="2764BC76" w14:textId="77777777" w:rsidR="0029005D" w:rsidRDefault="0029005D" w:rsidP="003930AA">
      <w:pPr>
        <w:rPr>
          <w:rFonts w:ascii="Times New Roman" w:hAnsi="Times New Roman" w:cs="Times New Roman"/>
          <w:sz w:val="24"/>
          <w:szCs w:val="24"/>
          <w:lang w:val="bs-Latn-BA"/>
        </w:rPr>
      </w:pPr>
    </w:p>
    <w:p w14:paraId="547840F6" w14:textId="77777777" w:rsidR="0029005D" w:rsidRDefault="0029005D" w:rsidP="003930AA">
      <w:pPr>
        <w:rPr>
          <w:rFonts w:ascii="Times New Roman" w:hAnsi="Times New Roman" w:cs="Times New Roman"/>
          <w:sz w:val="24"/>
          <w:szCs w:val="24"/>
          <w:lang w:val="bs-Latn-BA"/>
        </w:rPr>
      </w:pPr>
    </w:p>
    <w:p w14:paraId="2FDF58ED" w14:textId="77777777" w:rsidR="0029005D" w:rsidRPr="0029005D" w:rsidRDefault="0029005D" w:rsidP="003930AA">
      <w:pPr>
        <w:rPr>
          <w:rFonts w:ascii="Times New Roman" w:hAnsi="Times New Roman" w:cs="Times New Roman"/>
          <w:sz w:val="24"/>
          <w:szCs w:val="24"/>
          <w:lang w:val="bs-Latn-BA"/>
        </w:rPr>
      </w:pPr>
    </w:p>
    <w:p w14:paraId="09315088" w14:textId="77777777" w:rsidR="0029005D" w:rsidRPr="0029005D" w:rsidRDefault="0029005D" w:rsidP="003930AA">
      <w:pPr>
        <w:rPr>
          <w:rFonts w:ascii="Times New Roman" w:hAnsi="Times New Roman" w:cs="Times New Roman"/>
          <w:sz w:val="24"/>
          <w:szCs w:val="24"/>
          <w:lang w:val="bs-Latn-BA"/>
        </w:rPr>
      </w:pPr>
    </w:p>
    <w:p w14:paraId="4BD34D20" w14:textId="0A765846" w:rsidR="00247EE3" w:rsidRDefault="00247EE3" w:rsidP="0029005D">
      <w:pPr>
        <w:pStyle w:val="Naslov2"/>
        <w:rPr>
          <w:rFonts w:ascii="Times New Roman" w:hAnsi="Times New Roman" w:cs="Times New Roman"/>
          <w:color w:val="auto"/>
          <w:lang w:val="bs-Latn-BA"/>
        </w:rPr>
      </w:pPr>
      <w:bookmarkStart w:id="1" w:name="_Toc208219827"/>
      <w:r w:rsidRPr="0029005D">
        <w:rPr>
          <w:rFonts w:ascii="Times New Roman" w:hAnsi="Times New Roman" w:cs="Times New Roman"/>
          <w:color w:val="auto"/>
          <w:lang w:val="bs-Latn-BA"/>
        </w:rPr>
        <w:lastRenderedPageBreak/>
        <w:t>Prijavni obrazac</w:t>
      </w:r>
      <w:bookmarkEnd w:id="1"/>
    </w:p>
    <w:p w14:paraId="3A961449" w14:textId="77777777" w:rsidR="0029005D" w:rsidRPr="0029005D" w:rsidRDefault="0029005D" w:rsidP="0029005D">
      <w:pPr>
        <w:rPr>
          <w:lang w:val="bs-Latn-BA"/>
        </w:rPr>
      </w:pPr>
    </w:p>
    <w:p w14:paraId="1FED117C" w14:textId="23AF55C1" w:rsidR="00247EE3" w:rsidRPr="0029005D" w:rsidRDefault="00D97ED3" w:rsidP="00247EE3">
      <w:pPr>
        <w:rPr>
          <w:rFonts w:ascii="Times New Roman" w:hAnsi="Times New Roman" w:cs="Times New Roman"/>
          <w:b/>
          <w:bCs/>
          <w:sz w:val="24"/>
          <w:szCs w:val="24"/>
          <w:lang w:val="bs-Latn-BA"/>
        </w:rPr>
      </w:pPr>
      <w:r w:rsidRPr="0029005D">
        <w:rPr>
          <w:rFonts w:ascii="Times New Roman" w:hAnsi="Times New Roman" w:cs="Times New Roman"/>
          <w:sz w:val="24"/>
          <w:szCs w:val="24"/>
          <w:lang w:val="bs-Latn-BA"/>
        </w:rPr>
        <w:t xml:space="preserve">Sredstva od strane NCM-a „Ivan Pavao II.“ mogu biti dodijeljena aplikantu samo u slučaju da je isti popunio i pravovremeno dostavio svoj prijavni obrazac </w:t>
      </w:r>
      <w:r w:rsidRPr="0029005D">
        <w:rPr>
          <w:rFonts w:ascii="Times New Roman" w:hAnsi="Times New Roman" w:cs="Times New Roman"/>
          <w:b/>
          <w:bCs/>
          <w:sz w:val="24"/>
          <w:szCs w:val="24"/>
          <w:lang w:val="bs-Latn-BA"/>
        </w:rPr>
        <w:t>online (putem elektrnske pošte</w:t>
      </w:r>
      <w:r w:rsidRPr="0029005D">
        <w:rPr>
          <w:rFonts w:ascii="Times New Roman" w:hAnsi="Times New Roman" w:cs="Times New Roman"/>
          <w:sz w:val="24"/>
          <w:szCs w:val="24"/>
          <w:lang w:val="bs-Latn-BA"/>
        </w:rPr>
        <w:t xml:space="preserve">) te u tiskanoj formi </w:t>
      </w:r>
      <w:r w:rsidRPr="0029005D">
        <w:rPr>
          <w:rFonts w:ascii="Times New Roman" w:hAnsi="Times New Roman" w:cs="Times New Roman"/>
          <w:b/>
          <w:bCs/>
          <w:sz w:val="24"/>
          <w:szCs w:val="24"/>
          <w:lang w:val="bs-Latn-BA"/>
        </w:rPr>
        <w:t>preporučenom poštom.</w:t>
      </w:r>
    </w:p>
    <w:p w14:paraId="1FB4A7E4" w14:textId="0C9752EA" w:rsidR="00F85EE6" w:rsidRPr="0029005D" w:rsidRDefault="00F85EE6" w:rsidP="00247EE3">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Prijavni obrazac potrebno je poslati u online formi na email </w:t>
      </w:r>
      <w:hyperlink r:id="rId10" w:history="1">
        <w:r w:rsidRPr="0029005D">
          <w:rPr>
            <w:rStyle w:val="Hiperveza"/>
            <w:rFonts w:ascii="Times New Roman" w:hAnsi="Times New Roman" w:cs="Times New Roman"/>
            <w:color w:val="auto"/>
            <w:sz w:val="24"/>
            <w:szCs w:val="24"/>
            <w:lang w:val="bs-Latn-BA"/>
          </w:rPr>
          <w:t>ncm.grantovi@gmail.com</w:t>
        </w:r>
      </w:hyperlink>
      <w:r w:rsidRPr="0029005D">
        <w:rPr>
          <w:rFonts w:ascii="Times New Roman" w:hAnsi="Times New Roman" w:cs="Times New Roman"/>
          <w:sz w:val="24"/>
          <w:szCs w:val="24"/>
          <w:lang w:val="bs-Latn-BA"/>
        </w:rPr>
        <w:t xml:space="preserve"> s naznakom za koji se natječaj aplikant prijavlje. Isti obrazac popunjen elektronski i ovjeren pečatom i potpisom osobe zadužene za zastupanje aplikanta šaolje se preporučenom poštom na adresu: </w:t>
      </w:r>
      <w:r w:rsidR="00596E49" w:rsidRPr="0029005D">
        <w:rPr>
          <w:rFonts w:ascii="Times New Roman" w:hAnsi="Times New Roman" w:cs="Times New Roman"/>
          <w:sz w:val="24"/>
          <w:szCs w:val="24"/>
          <w:lang w:val="bs-Latn-BA"/>
        </w:rPr>
        <w:t>„</w:t>
      </w:r>
      <w:r w:rsidRPr="0029005D">
        <w:rPr>
          <w:rFonts w:ascii="Times New Roman" w:hAnsi="Times New Roman" w:cs="Times New Roman"/>
          <w:sz w:val="24"/>
          <w:szCs w:val="24"/>
          <w:lang w:val="bs-Latn-BA"/>
        </w:rPr>
        <w:t>Nadbiskupijski centar za pastoral mladih „Ivan Pavao II.“, Gatačka 18, 71000 Sarajevo, BiH</w:t>
      </w:r>
      <w:r w:rsidR="00596E49" w:rsidRPr="0029005D">
        <w:rPr>
          <w:rFonts w:ascii="Times New Roman" w:hAnsi="Times New Roman" w:cs="Times New Roman"/>
          <w:sz w:val="24"/>
          <w:szCs w:val="24"/>
          <w:lang w:val="bs-Latn-BA"/>
        </w:rPr>
        <w:t>“, s naznakom : „Prijava na natječaj za ....“</w:t>
      </w:r>
    </w:p>
    <w:p w14:paraId="5C078FEA" w14:textId="47C52D64" w:rsidR="00596E49" w:rsidRPr="0029005D" w:rsidRDefault="00596E49" w:rsidP="00247EE3">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Obrazac se može pronaći na službenoj web stranici NCM-a </w:t>
      </w:r>
      <w:hyperlink r:id="rId11" w:history="1">
        <w:r w:rsidRPr="0029005D">
          <w:rPr>
            <w:rStyle w:val="Hiperveza"/>
            <w:rFonts w:ascii="Times New Roman" w:hAnsi="Times New Roman" w:cs="Times New Roman"/>
            <w:color w:val="auto"/>
            <w:sz w:val="24"/>
            <w:szCs w:val="24"/>
            <w:lang w:val="bs-Latn-BA"/>
          </w:rPr>
          <w:t>www.mladicentar.org</w:t>
        </w:r>
      </w:hyperlink>
      <w:r w:rsidRPr="0029005D">
        <w:rPr>
          <w:rFonts w:ascii="Times New Roman" w:hAnsi="Times New Roman" w:cs="Times New Roman"/>
          <w:sz w:val="24"/>
          <w:szCs w:val="24"/>
          <w:lang w:val="bs-Latn-BA"/>
        </w:rPr>
        <w:t xml:space="preserve">. </w:t>
      </w:r>
    </w:p>
    <w:p w14:paraId="5BC357E7" w14:textId="77777777" w:rsidR="00BC6764" w:rsidRPr="0029005D" w:rsidRDefault="00BC6764" w:rsidP="00BC6764">
      <w:pPr>
        <w:jc w:val="both"/>
        <w:rPr>
          <w:rFonts w:ascii="Times New Roman" w:hAnsi="Times New Roman" w:cs="Times New Roman"/>
          <w:b/>
          <w:bCs/>
          <w:i/>
          <w:iCs/>
          <w:sz w:val="24"/>
          <w:szCs w:val="24"/>
        </w:rPr>
      </w:pPr>
      <w:r w:rsidRPr="0029005D">
        <w:rPr>
          <w:rFonts w:ascii="Times New Roman" w:hAnsi="Times New Roman" w:cs="Times New Roman"/>
          <w:bCs/>
          <w:iCs/>
          <w:sz w:val="24"/>
          <w:szCs w:val="24"/>
        </w:rPr>
        <w:t xml:space="preserve">Sam prijavni obrazac prilagođen je za prijavu projekata i grantova koje dodjeljuje isključivo NCM „Ivan Pavao II.“ i ne preporučujemo korištenje obrasca za prijavu projekata/grantova kod drugih donatora. </w:t>
      </w:r>
    </w:p>
    <w:p w14:paraId="2688737D" w14:textId="77777777" w:rsidR="00BC6764" w:rsidRPr="0029005D" w:rsidRDefault="00BC6764" w:rsidP="00247EE3">
      <w:pPr>
        <w:rPr>
          <w:rFonts w:ascii="Times New Roman" w:hAnsi="Times New Roman" w:cs="Times New Roman"/>
          <w:sz w:val="24"/>
          <w:szCs w:val="24"/>
          <w:lang w:val="bs-Latn-BA"/>
        </w:rPr>
      </w:pPr>
    </w:p>
    <w:p w14:paraId="597E1863" w14:textId="1C407839" w:rsidR="00596E49" w:rsidRPr="0029005D" w:rsidRDefault="00596E49" w:rsidP="00247EE3">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Pri popunjavanju prijavnog obrasca, potrebno je paziti na sljedeće: </w:t>
      </w:r>
    </w:p>
    <w:p w14:paraId="5FC263A7" w14:textId="312FB3FA" w:rsidR="00BC6764" w:rsidRPr="0029005D" w:rsidRDefault="00BC6764" w:rsidP="00BC6764">
      <w:pPr>
        <w:pStyle w:val="Odlomakpopisa"/>
        <w:numPr>
          <w:ilvl w:val="0"/>
          <w:numId w:val="2"/>
        </w:numPr>
        <w:rPr>
          <w:rFonts w:ascii="Times New Roman" w:hAnsi="Times New Roman" w:cs="Times New Roman"/>
          <w:sz w:val="24"/>
          <w:szCs w:val="24"/>
          <w:lang w:val="bs-Latn-BA"/>
        </w:rPr>
      </w:pPr>
      <w:r w:rsidRPr="0029005D">
        <w:rPr>
          <w:rFonts w:ascii="Times New Roman" w:hAnsi="Times New Roman" w:cs="Times New Roman"/>
          <w:sz w:val="24"/>
          <w:szCs w:val="24"/>
          <w:lang w:val="bs-Latn-BA"/>
        </w:rPr>
        <w:t>Obrazac se popunjava isključivo preko računala</w:t>
      </w:r>
      <w:r w:rsidR="000D7E26" w:rsidRPr="0029005D">
        <w:rPr>
          <w:rFonts w:ascii="Times New Roman" w:hAnsi="Times New Roman" w:cs="Times New Roman"/>
          <w:sz w:val="24"/>
          <w:szCs w:val="24"/>
          <w:lang w:val="bs-Latn-BA"/>
        </w:rPr>
        <w:t xml:space="preserve"> (elektronski)</w:t>
      </w:r>
    </w:p>
    <w:p w14:paraId="5460FD2A" w14:textId="3395127A" w:rsidR="000D7E26" w:rsidRPr="0029005D" w:rsidRDefault="000D7E26" w:rsidP="00BC6764">
      <w:pPr>
        <w:pStyle w:val="Odlomakpopisa"/>
        <w:numPr>
          <w:ilvl w:val="0"/>
          <w:numId w:val="2"/>
        </w:numPr>
        <w:rPr>
          <w:rFonts w:ascii="Times New Roman" w:hAnsi="Times New Roman" w:cs="Times New Roman"/>
          <w:sz w:val="24"/>
          <w:szCs w:val="24"/>
          <w:lang w:val="bs-Latn-BA"/>
        </w:rPr>
      </w:pPr>
      <w:r w:rsidRPr="0029005D">
        <w:rPr>
          <w:rFonts w:ascii="Times New Roman" w:hAnsi="Times New Roman" w:cs="Times New Roman"/>
          <w:sz w:val="24"/>
          <w:szCs w:val="24"/>
          <w:lang w:val="bs-Latn-BA"/>
        </w:rPr>
        <w:t>Teskt mora biti u fontu Times New Roman</w:t>
      </w:r>
    </w:p>
    <w:p w14:paraId="0C9BE26C" w14:textId="1845EC57" w:rsidR="000D7E26" w:rsidRPr="0029005D" w:rsidRDefault="000D7E26" w:rsidP="00BC6764">
      <w:pPr>
        <w:pStyle w:val="Odlomakpopisa"/>
        <w:numPr>
          <w:ilvl w:val="0"/>
          <w:numId w:val="2"/>
        </w:numPr>
        <w:rPr>
          <w:rFonts w:ascii="Times New Roman" w:hAnsi="Times New Roman" w:cs="Times New Roman"/>
          <w:sz w:val="24"/>
          <w:szCs w:val="24"/>
          <w:lang w:val="bs-Latn-BA"/>
        </w:rPr>
      </w:pPr>
      <w:r w:rsidRPr="0029005D">
        <w:rPr>
          <w:rFonts w:ascii="Times New Roman" w:hAnsi="Times New Roman" w:cs="Times New Roman"/>
          <w:sz w:val="24"/>
          <w:szCs w:val="24"/>
          <w:lang w:val="bs-Latn-BA"/>
        </w:rPr>
        <w:t>Veličina teksta 12px</w:t>
      </w:r>
    </w:p>
    <w:p w14:paraId="07047308" w14:textId="18696F7D" w:rsidR="000D7E26" w:rsidRPr="0029005D" w:rsidRDefault="000D7E26" w:rsidP="00BC6764">
      <w:pPr>
        <w:pStyle w:val="Odlomakpopisa"/>
        <w:numPr>
          <w:ilvl w:val="0"/>
          <w:numId w:val="2"/>
        </w:numPr>
        <w:rPr>
          <w:rFonts w:ascii="Times New Roman" w:hAnsi="Times New Roman" w:cs="Times New Roman"/>
          <w:sz w:val="24"/>
          <w:szCs w:val="24"/>
          <w:lang w:val="bs-Latn-BA"/>
        </w:rPr>
      </w:pPr>
      <w:r w:rsidRPr="0029005D">
        <w:rPr>
          <w:rFonts w:ascii="Times New Roman" w:hAnsi="Times New Roman" w:cs="Times New Roman"/>
          <w:sz w:val="24"/>
          <w:szCs w:val="24"/>
          <w:lang w:val="bs-Latn-BA"/>
        </w:rPr>
        <w:t>Obostranog poravnanja</w:t>
      </w:r>
    </w:p>
    <w:p w14:paraId="74E4F966" w14:textId="422C784C" w:rsidR="000D7E26" w:rsidRPr="0029005D" w:rsidRDefault="000D7E26" w:rsidP="00BC6764">
      <w:pPr>
        <w:pStyle w:val="Odlomakpopisa"/>
        <w:numPr>
          <w:ilvl w:val="0"/>
          <w:numId w:val="2"/>
        </w:numPr>
        <w:rPr>
          <w:rFonts w:ascii="Times New Roman" w:hAnsi="Times New Roman" w:cs="Times New Roman"/>
          <w:sz w:val="24"/>
          <w:szCs w:val="24"/>
          <w:lang w:val="bs-Latn-BA"/>
        </w:rPr>
      </w:pPr>
      <w:r w:rsidRPr="0029005D">
        <w:rPr>
          <w:rFonts w:ascii="Times New Roman" w:hAnsi="Times New Roman" w:cs="Times New Roman"/>
          <w:sz w:val="24"/>
          <w:szCs w:val="24"/>
          <w:lang w:val="bs-Latn-BA"/>
        </w:rPr>
        <w:t>Prored 1,5</w:t>
      </w:r>
    </w:p>
    <w:p w14:paraId="5BB922C1" w14:textId="1FD9FB77" w:rsidR="000D7E26" w:rsidRPr="0029005D" w:rsidRDefault="000D7E26" w:rsidP="000D7E26">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Unutar aplikacije nalaze se i automatska polja </w:t>
      </w:r>
      <w:r w:rsidR="00AD243F" w:rsidRPr="0029005D">
        <w:rPr>
          <w:rFonts w:ascii="Times New Roman" w:hAnsi="Times New Roman" w:cs="Times New Roman"/>
          <w:sz w:val="24"/>
          <w:szCs w:val="24"/>
          <w:lang w:val="bs-Latn-BA"/>
        </w:rPr>
        <w:t>koja možete samo odabrati ali ne i mijenjati.</w:t>
      </w:r>
    </w:p>
    <w:p w14:paraId="37C1146E" w14:textId="0895D401" w:rsidR="00AD243F" w:rsidRPr="0029005D" w:rsidRDefault="00AD243F" w:rsidP="000D7E26">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Unutar aplikacije također se nalaze dijelovi za koje je naglašeno da ih popunjava NCM te Vas molimo da iste ne popunjavate pri ispunjavanju obrasca. </w:t>
      </w:r>
    </w:p>
    <w:p w14:paraId="5E52117C" w14:textId="35784D9E" w:rsidR="00AD243F" w:rsidRPr="0029005D" w:rsidRDefault="00AD243F" w:rsidP="000D7E26">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Pri ispunjavanju obrasca potrebno je voditi računa o ograničenju broja riječi</w:t>
      </w:r>
      <w:r w:rsidR="004D21F0" w:rsidRPr="0029005D">
        <w:rPr>
          <w:rFonts w:ascii="Times New Roman" w:hAnsi="Times New Roman" w:cs="Times New Roman"/>
          <w:sz w:val="24"/>
          <w:szCs w:val="24"/>
          <w:lang w:val="bs-Latn-BA"/>
        </w:rPr>
        <w:t xml:space="preserve"> te informacijama koje se traže. Molimo Vas da informacije unutar obrasca koje se ne odnose na Vas označite nekim od sljedećih znakova: / ,* , - .</w:t>
      </w:r>
    </w:p>
    <w:p w14:paraId="312F464C" w14:textId="107B41C6" w:rsidR="000E6A00" w:rsidRPr="0029005D" w:rsidRDefault="000E6A00" w:rsidP="000D7E26">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Unutar samog obrasca nije dopuštena izmjena teksta ili ćelija osim u odjeljku za budžet gdje je dopušteno dodavati nove ćelije tablice i brisati nepotrebne. Za svaku drugu tablicu unutar obrasca pripremljeno je objašnjenje o načinu popunjavanja. </w:t>
      </w:r>
    </w:p>
    <w:p w14:paraId="3FCA45AA" w14:textId="564A4AA3" w:rsidR="004C3764" w:rsidRPr="0029005D" w:rsidRDefault="004C3764" w:rsidP="000D7E26">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lastRenderedPageBreak/>
        <w:t xml:space="preserve">Budžet je sastavni dio obrasca koji je potrebno popuniti. U slučaju nepopunjenog obrasca za budžet ili drugih važnijih dijelova obrasca kao što su informacije o prijavitelju, broj bankovnog računa i sl., kao i nedostatak potpune dokumentacije propisane natječajem, NCm će apliakciju smatrati nevažećom i neće je uzeti u dalje razmatranje. </w:t>
      </w:r>
    </w:p>
    <w:p w14:paraId="1D93347B" w14:textId="500EE1E3" w:rsidR="00717F42" w:rsidRPr="0029005D" w:rsidRDefault="00717F42" w:rsidP="000D7E26">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Još jednom napominjemo kako prijavni obrazac s pratećom dokumentacijom propisanom natječajem, treba dostaviti skenirano u pdf formi na mail </w:t>
      </w:r>
      <w:hyperlink r:id="rId12" w:history="1">
        <w:r w:rsidRPr="0029005D">
          <w:rPr>
            <w:rStyle w:val="Hiperveza"/>
            <w:rFonts w:ascii="Times New Roman" w:hAnsi="Times New Roman" w:cs="Times New Roman"/>
            <w:color w:val="auto"/>
            <w:sz w:val="24"/>
            <w:szCs w:val="24"/>
            <w:lang w:val="bs-Latn-BA"/>
          </w:rPr>
          <w:t>ncm.grantovi@gmail.com</w:t>
        </w:r>
      </w:hyperlink>
      <w:r w:rsidR="00B0143E" w:rsidRPr="0029005D">
        <w:rPr>
          <w:rFonts w:ascii="Times New Roman" w:hAnsi="Times New Roman" w:cs="Times New Roman"/>
          <w:sz w:val="24"/>
          <w:szCs w:val="24"/>
          <w:lang w:val="bs-Latn-BA"/>
        </w:rPr>
        <w:t>,</w:t>
      </w:r>
      <w:r w:rsidRPr="0029005D">
        <w:rPr>
          <w:rFonts w:ascii="Times New Roman" w:hAnsi="Times New Roman" w:cs="Times New Roman"/>
          <w:sz w:val="24"/>
          <w:szCs w:val="24"/>
          <w:lang w:val="bs-Latn-BA"/>
        </w:rPr>
        <w:t xml:space="preserve"> te u tiskanoj verziji na ranije naznačenu adresu Centra za mlade. </w:t>
      </w:r>
    </w:p>
    <w:p w14:paraId="2515C593" w14:textId="1F5AD8F0" w:rsidR="00B0143E" w:rsidRPr="0029005D" w:rsidRDefault="00B0143E" w:rsidP="000D7E26">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U slučaju da se prjekt prijavljuje u nekoj vrsti partnerstva (škola i župa, dvije različite župe, škola i internat, udruženje i župa), potrebno je ispuniti poseban prijavni obrazac predviđen za prijavu projekata u partnerstvu. Ovaj obrazac se također može pronaći na služenoj internetskoj stranici NCM-a. Razlika u obrascima jesu ustvari bankovni podatci i osnovne informacije </w:t>
      </w:r>
      <w:r w:rsidR="00541D4D" w:rsidRPr="0029005D">
        <w:rPr>
          <w:rFonts w:ascii="Times New Roman" w:hAnsi="Times New Roman" w:cs="Times New Roman"/>
          <w:sz w:val="24"/>
          <w:szCs w:val="24"/>
          <w:lang w:val="bs-Latn-BA"/>
        </w:rPr>
        <w:t xml:space="preserve">o partneru preko kojeg će eventualno biti izvršen transfer novca i koji će sudjelovati u realizaciji granta. </w:t>
      </w:r>
    </w:p>
    <w:p w14:paraId="0D03E39F" w14:textId="76C31767" w:rsidR="00541D4D" w:rsidRPr="0029005D" w:rsidRDefault="00541D4D" w:rsidP="000D7E26">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Pri odobrenju projekta/mini granta od strane NCM-a „Ivan Pavao II“, svakom će projektu biti dodijeljen jedinstveni referentni broj koji će se koristiti i u ugovoru i svim drugim dokumentima vezanima uz projekt. Ovaj broj potrebno je koristiti u svakoj daljnjoj komunikaciji nakon potpisivanja ugovora. </w:t>
      </w:r>
    </w:p>
    <w:p w14:paraId="196C31EE" w14:textId="77777777" w:rsidR="00541D4D" w:rsidRPr="0029005D" w:rsidRDefault="00541D4D" w:rsidP="000D7E26">
      <w:pPr>
        <w:rPr>
          <w:rFonts w:ascii="Times New Roman" w:hAnsi="Times New Roman" w:cs="Times New Roman"/>
          <w:sz w:val="24"/>
          <w:szCs w:val="24"/>
          <w:lang w:val="bs-Latn-BA"/>
        </w:rPr>
      </w:pPr>
    </w:p>
    <w:p w14:paraId="11031018" w14:textId="66A02A00" w:rsidR="00541D4D" w:rsidRPr="0029005D" w:rsidRDefault="00541D4D" w:rsidP="0029005D">
      <w:pPr>
        <w:pStyle w:val="Naslov2"/>
        <w:rPr>
          <w:rFonts w:ascii="Times New Roman" w:hAnsi="Times New Roman" w:cs="Times New Roman"/>
          <w:color w:val="auto"/>
          <w:lang w:val="bs-Latn-BA"/>
        </w:rPr>
      </w:pPr>
      <w:bookmarkStart w:id="2" w:name="_Toc208219828"/>
      <w:r w:rsidRPr="0029005D">
        <w:rPr>
          <w:rFonts w:ascii="Times New Roman" w:hAnsi="Times New Roman" w:cs="Times New Roman"/>
          <w:color w:val="auto"/>
          <w:lang w:val="bs-Latn-BA"/>
        </w:rPr>
        <w:t>Ugovor</w:t>
      </w:r>
      <w:bookmarkEnd w:id="2"/>
      <w:r w:rsidRPr="0029005D">
        <w:rPr>
          <w:rFonts w:ascii="Times New Roman" w:hAnsi="Times New Roman" w:cs="Times New Roman"/>
          <w:color w:val="auto"/>
          <w:lang w:val="bs-Latn-BA"/>
        </w:rPr>
        <w:t xml:space="preserve"> </w:t>
      </w:r>
    </w:p>
    <w:p w14:paraId="008030E5" w14:textId="77777777" w:rsidR="00541D4D" w:rsidRPr="0029005D" w:rsidRDefault="00541D4D" w:rsidP="00541D4D">
      <w:pPr>
        <w:rPr>
          <w:rFonts w:ascii="Times New Roman" w:hAnsi="Times New Roman" w:cs="Times New Roman"/>
          <w:sz w:val="24"/>
          <w:szCs w:val="24"/>
          <w:lang w:val="bs-Latn-BA"/>
        </w:rPr>
      </w:pPr>
    </w:p>
    <w:p w14:paraId="62B7DCC1" w14:textId="429CBD44" w:rsidR="00E4772C" w:rsidRPr="0029005D" w:rsidRDefault="00541D4D" w:rsidP="00541D4D">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Nakon </w:t>
      </w:r>
      <w:r w:rsidR="00F52A67" w:rsidRPr="0029005D">
        <w:rPr>
          <w:rFonts w:ascii="Times New Roman" w:hAnsi="Times New Roman" w:cs="Times New Roman"/>
          <w:sz w:val="24"/>
          <w:szCs w:val="24"/>
          <w:lang w:val="bs-Latn-BA"/>
        </w:rPr>
        <w:t>procedure pregleda prijavljenih projekata te sazivanja Povjerenstva koje će odlučivati o dodjeljivanju sredstava, svi dobitnici će biti blagovremeno obaviješteni o rezultatima, veličini granta, te o vremenu i načinu potpisivanja ugovora. Pravo da odluči vrijeme i mjesto potpisivanja ugovora zadržava NCM koji će pravovremeno obavi</w:t>
      </w:r>
      <w:r w:rsidR="00E4772C" w:rsidRPr="0029005D">
        <w:rPr>
          <w:rFonts w:ascii="Times New Roman" w:hAnsi="Times New Roman" w:cs="Times New Roman"/>
          <w:sz w:val="24"/>
          <w:szCs w:val="24"/>
          <w:lang w:val="bs-Latn-BA"/>
        </w:rPr>
        <w:t>je</w:t>
      </w:r>
      <w:r w:rsidR="00F52A67" w:rsidRPr="0029005D">
        <w:rPr>
          <w:rFonts w:ascii="Times New Roman" w:hAnsi="Times New Roman" w:cs="Times New Roman"/>
          <w:sz w:val="24"/>
          <w:szCs w:val="24"/>
          <w:lang w:val="bs-Latn-BA"/>
        </w:rPr>
        <w:t xml:space="preserve">stiti dobitnike o ovim važnim informacijama. </w:t>
      </w:r>
    </w:p>
    <w:p w14:paraId="66D1DEF1" w14:textId="2CB463AB" w:rsidR="00E4772C" w:rsidRPr="0029005D" w:rsidRDefault="00E4772C" w:rsidP="00541D4D">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Sredstva dogovorena ugovorom mogu se utrošiti isključivo za svrhu propisanu ugovorom</w:t>
      </w:r>
      <w:r w:rsidR="002A3FB4" w:rsidRPr="0029005D">
        <w:rPr>
          <w:rFonts w:ascii="Times New Roman" w:hAnsi="Times New Roman" w:cs="Times New Roman"/>
          <w:sz w:val="24"/>
          <w:szCs w:val="24"/>
          <w:lang w:val="bs-Latn-BA"/>
        </w:rPr>
        <w:t>. Svaki drugi trošak je neprihvatljiv.</w:t>
      </w:r>
    </w:p>
    <w:p w14:paraId="0BA2301E" w14:textId="7E8FF2A6" w:rsidR="00F52A67" w:rsidRPr="0029005D" w:rsidRDefault="00F52A67" w:rsidP="00541D4D">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Ukoliko se ugovor potpisuje uživo, sredstva će se uplatiti na račun prijavitelja u što kraćem mogućem roku. Ukoliko se ugovori šalju poštom, uplata će biti izvršena po primitku potpisanog i ovjerenog ugovora</w:t>
      </w:r>
      <w:r w:rsidR="00B976FA" w:rsidRPr="0029005D">
        <w:rPr>
          <w:rFonts w:ascii="Times New Roman" w:hAnsi="Times New Roman" w:cs="Times New Roman"/>
          <w:sz w:val="24"/>
          <w:szCs w:val="24"/>
          <w:lang w:val="bs-Latn-BA"/>
        </w:rPr>
        <w:t xml:space="preserve">. </w:t>
      </w:r>
      <w:r w:rsidR="002A3FB4" w:rsidRPr="0029005D">
        <w:rPr>
          <w:rFonts w:ascii="Times New Roman" w:hAnsi="Times New Roman" w:cs="Times New Roman"/>
          <w:sz w:val="24"/>
          <w:szCs w:val="24"/>
          <w:lang w:val="bs-Latn-BA"/>
        </w:rPr>
        <w:t xml:space="preserve">Ugovor poslan u elektronskoj formi smatrat će se neovjerenim i procedura </w:t>
      </w:r>
      <w:r w:rsidR="007B2B8C" w:rsidRPr="0029005D">
        <w:rPr>
          <w:rFonts w:ascii="Times New Roman" w:hAnsi="Times New Roman" w:cs="Times New Roman"/>
          <w:sz w:val="24"/>
          <w:szCs w:val="24"/>
          <w:lang w:val="bs-Latn-BA"/>
        </w:rPr>
        <w:t xml:space="preserve">ransfera novca i realizacije samog projekta bit će zaustavljenja do trenutka zaprimanja originalnih dokumenata putem preporučene pošte. </w:t>
      </w:r>
    </w:p>
    <w:p w14:paraId="1C75AEB9" w14:textId="7A1A81E1" w:rsidR="00B976FA" w:rsidRPr="0029005D" w:rsidRDefault="00B976FA" w:rsidP="00541D4D">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lastRenderedPageBreak/>
        <w:t xml:space="preserve">Ukoliko dobitnik granta uoči bilo kakvu grešku u ugovoru, ima rok od 7 radnih dana da se obrati NCM-u kako bi se greška otklonila. Ukoliko dobitnik granta u prijavi dostavi račun bez potrebnih informacija, NCM će </w:t>
      </w:r>
      <w:r w:rsidR="005C1554" w:rsidRPr="0029005D">
        <w:rPr>
          <w:rFonts w:ascii="Times New Roman" w:hAnsi="Times New Roman" w:cs="Times New Roman"/>
          <w:sz w:val="24"/>
          <w:szCs w:val="24"/>
          <w:lang w:val="bs-Latn-BA"/>
        </w:rPr>
        <w:t xml:space="preserve">kontaktirati dobitnika i odrediti rok za dostavljanje potrebnih informacija za realizaciju ugovora. </w:t>
      </w:r>
    </w:p>
    <w:p w14:paraId="16A252DB" w14:textId="396220DB" w:rsidR="005C1554" w:rsidRPr="0029005D" w:rsidRDefault="005C1554" w:rsidP="00541D4D">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Ugovori su sastavljeni u tri istovjetna primjerka od kojih jedan zadržava dobitnik granta, a dva primjerka zadržava NCM. </w:t>
      </w:r>
    </w:p>
    <w:p w14:paraId="7C926B6A" w14:textId="61EE7E5F" w:rsidR="00754A83" w:rsidRPr="0029005D" w:rsidRDefault="00754A83" w:rsidP="00541D4D">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Ugovor sadrži osnovne informacije o donatoru i korisniku granta, predmetu i sadžaju ugovora, </w:t>
      </w:r>
      <w:r w:rsidR="00AE2E1D" w:rsidRPr="0029005D">
        <w:rPr>
          <w:rFonts w:ascii="Times New Roman" w:hAnsi="Times New Roman" w:cs="Times New Roman"/>
          <w:sz w:val="24"/>
          <w:szCs w:val="24"/>
          <w:lang w:val="bs-Latn-BA"/>
        </w:rPr>
        <w:t>referentn broj projekta, obveze donatora o uplati sredstava, obveze korisnika po pitanju dostavljanja izvještaja, roka za realizaciju, roka za pravdanje računa, slanju članka i izvještaja isl. Osim toga u ugovoru je naglašen</w:t>
      </w:r>
      <w:r w:rsidR="002C6588" w:rsidRPr="0029005D">
        <w:rPr>
          <w:rFonts w:ascii="Times New Roman" w:hAnsi="Times New Roman" w:cs="Times New Roman"/>
          <w:sz w:val="24"/>
          <w:szCs w:val="24"/>
          <w:lang w:val="bs-Latn-BA"/>
        </w:rPr>
        <w:t xml:space="preserve">o postupanje u eventualnom raskidu ugovora, kao i završne odredbe gdje se nalazi objašnjenje o broju primjeraka ugovora i nalčinu dostavljanja ugovora. </w:t>
      </w:r>
    </w:p>
    <w:p w14:paraId="769B2AE7" w14:textId="4AF3B7FA" w:rsidR="002C6588" w:rsidRPr="0029005D" w:rsidRDefault="002C6588" w:rsidP="00541D4D">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Na samom kraju ugovora, </w:t>
      </w:r>
      <w:r w:rsidR="00997BE8" w:rsidRPr="0029005D">
        <w:rPr>
          <w:rFonts w:ascii="Times New Roman" w:hAnsi="Times New Roman" w:cs="Times New Roman"/>
          <w:sz w:val="24"/>
          <w:szCs w:val="24"/>
          <w:lang w:val="bs-Latn-BA"/>
        </w:rPr>
        <w:t xml:space="preserve">donator i korisnik popunjavaju sljedeće inforamcije: Ime i prezime osobe ovlaštene za zastupanje, vlastoručni potpis, pečat, protokolarni broj i datum potpisivanja. </w:t>
      </w:r>
    </w:p>
    <w:p w14:paraId="42E89968" w14:textId="6AD1D06E" w:rsidR="00900679" w:rsidRPr="0029005D" w:rsidRDefault="00997BE8" w:rsidP="00541D4D">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Po potpisivanju ugovora, </w:t>
      </w:r>
      <w:r w:rsidR="00900679" w:rsidRPr="0029005D">
        <w:rPr>
          <w:rFonts w:ascii="Times New Roman" w:hAnsi="Times New Roman" w:cs="Times New Roman"/>
          <w:sz w:val="24"/>
          <w:szCs w:val="24"/>
          <w:lang w:val="bs-Latn-BA"/>
        </w:rPr>
        <w:t xml:space="preserve">s obzirom na obveze koje su dogovorene između donatora i korisnika, kreće se u realizaciju projektnih aktivnosti, te od toga dana teče rok za fnalno izvještavanje. </w:t>
      </w:r>
    </w:p>
    <w:p w14:paraId="277E1F3D" w14:textId="77777777" w:rsidR="0029005D" w:rsidRPr="0029005D" w:rsidRDefault="0029005D" w:rsidP="00541D4D">
      <w:pPr>
        <w:rPr>
          <w:rFonts w:ascii="Times New Roman" w:hAnsi="Times New Roman" w:cs="Times New Roman"/>
          <w:sz w:val="24"/>
          <w:szCs w:val="24"/>
          <w:lang w:val="bs-Latn-BA"/>
        </w:rPr>
      </w:pPr>
    </w:p>
    <w:p w14:paraId="3DE75B1B" w14:textId="2C8133E3" w:rsidR="00C7791C" w:rsidRDefault="007B2B8C" w:rsidP="0029005D">
      <w:pPr>
        <w:pStyle w:val="Naslov2"/>
        <w:rPr>
          <w:rFonts w:ascii="Times New Roman" w:hAnsi="Times New Roman" w:cs="Times New Roman"/>
          <w:color w:val="auto"/>
          <w:lang w:val="bs-Latn-BA"/>
        </w:rPr>
      </w:pPr>
      <w:bookmarkStart w:id="3" w:name="_Toc208219829"/>
      <w:r w:rsidRPr="0029005D">
        <w:rPr>
          <w:rFonts w:ascii="Times New Roman" w:hAnsi="Times New Roman" w:cs="Times New Roman"/>
          <w:color w:val="auto"/>
          <w:lang w:val="bs-Latn-BA"/>
        </w:rPr>
        <w:t>Realizacija projekta</w:t>
      </w:r>
      <w:bookmarkEnd w:id="3"/>
    </w:p>
    <w:p w14:paraId="09717210" w14:textId="77777777" w:rsidR="008F0219" w:rsidRPr="008F0219" w:rsidRDefault="008F0219" w:rsidP="008F0219">
      <w:pPr>
        <w:rPr>
          <w:lang w:val="bs-Latn-BA"/>
        </w:rPr>
      </w:pPr>
    </w:p>
    <w:p w14:paraId="51ED6074" w14:textId="75CE1F95" w:rsidR="00C7791C" w:rsidRPr="0029005D" w:rsidRDefault="00C7791C" w:rsidP="00C7791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Nakon sklapanja ugovora između donatora i korisnika sredstava granta, započinje vrijeme implementacije granta koje traje od trenutka potpisa ugovora do trenutka završetka implementacije koji je označen u ugovoru. Ugovorom se</w:t>
      </w:r>
      <w:r w:rsidR="000124D6" w:rsidRPr="0029005D">
        <w:rPr>
          <w:rFonts w:ascii="Times New Roman" w:hAnsi="Times New Roman" w:cs="Times New Roman"/>
          <w:sz w:val="24"/>
          <w:szCs w:val="24"/>
          <w:lang w:val="bs-Latn-BA"/>
        </w:rPr>
        <w:t xml:space="preserve"> propisuje vrijem za slanje završnog izvještaja što bi značilo i kraj implementacije. NCM preporučuje svim korisnicima sredstava da projektne aktivnosti završi petnaest dana prije te da ostavi dovoljno vremena za pripremanje izvještaja. </w:t>
      </w:r>
    </w:p>
    <w:p w14:paraId="00268064" w14:textId="01676B4F" w:rsidR="000124D6" w:rsidRPr="0029005D" w:rsidRDefault="00407B76" w:rsidP="00C7791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Tijekom realizacije predmetnog granta, korisnik sredstava mora realizirati aktivnosti prijavljene u prijavnom obrascu. Sve aktivnosti koje nisu realizirane ili su zamijenjene, smatrat će se nepoštivanjem ugovora, te NCM zadržava pravo da raskine ugovor, te eventualno traži povrat dijela ili sva sredstva preusmjerena za realizaciju prijavljenih aktivnosti. </w:t>
      </w:r>
    </w:p>
    <w:p w14:paraId="5DDD155A" w14:textId="6DBEC013" w:rsidR="00407B76" w:rsidRPr="0029005D" w:rsidRDefault="00407B76" w:rsidP="00C7791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Korisnik ipak može tijekom realizacije, a najkasnije 30 dana prije kraja implementacije, zatražiti izmjenu aktivnosti, budžetskih stavki i slično, na što NCM odgovara pismenim putem te obrazlaže svoju odluku. </w:t>
      </w:r>
    </w:p>
    <w:p w14:paraId="064FFC52" w14:textId="60824639" w:rsidR="00407B76" w:rsidRPr="0029005D" w:rsidRDefault="00407B76" w:rsidP="00C7791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lastRenderedPageBreak/>
        <w:t>Ukoliko korisnik nije uspio provesti sve planirane aktivnosti, može također</w:t>
      </w:r>
      <w:r w:rsidR="000F37C0" w:rsidRPr="0029005D">
        <w:rPr>
          <w:rFonts w:ascii="Times New Roman" w:hAnsi="Times New Roman" w:cs="Times New Roman"/>
          <w:sz w:val="24"/>
          <w:szCs w:val="24"/>
          <w:lang w:val="bs-Latn-BA"/>
        </w:rPr>
        <w:t xml:space="preserve"> pismenim putem zatražiti produljenje roka za realizaciju i izvještavanje, a o drugim rokovima, NCM korisnika obavještava i svoju odluku obrazlaže pismenim putem. </w:t>
      </w:r>
    </w:p>
    <w:p w14:paraId="4CBBD646" w14:textId="63CA5B75" w:rsidR="000F37C0" w:rsidRPr="0029005D" w:rsidRDefault="00B12CF2" w:rsidP="00C7791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Bilo bi poželjno kada bi tijekom</w:t>
      </w:r>
      <w:r w:rsidR="000F37C0" w:rsidRPr="0029005D">
        <w:rPr>
          <w:rFonts w:ascii="Times New Roman" w:hAnsi="Times New Roman" w:cs="Times New Roman"/>
          <w:sz w:val="24"/>
          <w:szCs w:val="24"/>
          <w:lang w:val="bs-Latn-BA"/>
        </w:rPr>
        <w:t xml:space="preserve"> implementacije</w:t>
      </w:r>
      <w:r w:rsidRPr="0029005D">
        <w:rPr>
          <w:rFonts w:ascii="Times New Roman" w:hAnsi="Times New Roman" w:cs="Times New Roman"/>
          <w:sz w:val="24"/>
          <w:szCs w:val="24"/>
          <w:lang w:val="bs-Latn-BA"/>
        </w:rPr>
        <w:t>, korisnik</w:t>
      </w:r>
      <w:r w:rsidR="000F37C0" w:rsidRPr="0029005D">
        <w:rPr>
          <w:rFonts w:ascii="Times New Roman" w:hAnsi="Times New Roman" w:cs="Times New Roman"/>
          <w:sz w:val="24"/>
          <w:szCs w:val="24"/>
          <w:lang w:val="bs-Latn-BA"/>
        </w:rPr>
        <w:t xml:space="preserve"> na svojim službenim stranicama, društvenim mrežama ili mjesnim medijima, obavijesti</w:t>
      </w:r>
      <w:r w:rsidRPr="0029005D">
        <w:rPr>
          <w:rFonts w:ascii="Times New Roman" w:hAnsi="Times New Roman" w:cs="Times New Roman"/>
          <w:sz w:val="24"/>
          <w:szCs w:val="24"/>
          <w:lang w:val="bs-Latn-BA"/>
        </w:rPr>
        <w:t>o</w:t>
      </w:r>
      <w:r w:rsidR="000F37C0" w:rsidRPr="0029005D">
        <w:rPr>
          <w:rFonts w:ascii="Times New Roman" w:hAnsi="Times New Roman" w:cs="Times New Roman"/>
          <w:sz w:val="24"/>
          <w:szCs w:val="24"/>
          <w:lang w:val="bs-Latn-BA"/>
        </w:rPr>
        <w:t xml:space="preserve"> javnost o realizaciji projekta i spomenu</w:t>
      </w:r>
      <w:r w:rsidRPr="0029005D">
        <w:rPr>
          <w:rFonts w:ascii="Times New Roman" w:hAnsi="Times New Roman" w:cs="Times New Roman"/>
          <w:sz w:val="24"/>
          <w:szCs w:val="24"/>
          <w:lang w:val="bs-Latn-BA"/>
        </w:rPr>
        <w:t xml:space="preserve">o </w:t>
      </w:r>
      <w:r w:rsidR="000F37C0" w:rsidRPr="0029005D">
        <w:rPr>
          <w:rFonts w:ascii="Times New Roman" w:hAnsi="Times New Roman" w:cs="Times New Roman"/>
          <w:sz w:val="24"/>
          <w:szCs w:val="24"/>
          <w:lang w:val="bs-Latn-BA"/>
        </w:rPr>
        <w:t xml:space="preserve">udio NCM-a u realizaciji određenog projekta. </w:t>
      </w:r>
    </w:p>
    <w:p w14:paraId="1E359252" w14:textId="3125ED6A" w:rsidR="00B12CF2" w:rsidRPr="0029005D" w:rsidRDefault="00B12CF2" w:rsidP="00C7791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Za sva pitanja i nejasnoće tijekom realizacije projekta, korisnik se telefonski ili pismenim putem može obratiti NCM-u i koordinatoru za pomoć. </w:t>
      </w:r>
    </w:p>
    <w:p w14:paraId="22BF62AB" w14:textId="297895DA" w:rsidR="00B12CF2" w:rsidRPr="0029005D" w:rsidRDefault="005B5419" w:rsidP="00C7791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Pri realizaciji projekta, korisnik ima mogućnost pravdati račune koji u konačnom zbiru imaju veću cifru od odobrene, s tim da NCM </w:t>
      </w:r>
      <w:r w:rsidR="00C441CC" w:rsidRPr="0029005D">
        <w:rPr>
          <w:rFonts w:ascii="Times New Roman" w:hAnsi="Times New Roman" w:cs="Times New Roman"/>
          <w:sz w:val="24"/>
          <w:szCs w:val="24"/>
          <w:lang w:val="bs-Latn-BA"/>
        </w:rPr>
        <w:t xml:space="preserve">financijski podržava iznose kako se nalazi u prijavljenom budžetu i u iznosu koji Povjerenstvo dodijeli. Sav višak novca na računu smatrat će se pokrivenim od vlastitih sredstava ili sredstava drugih donatora. </w:t>
      </w:r>
    </w:p>
    <w:p w14:paraId="7C48A158" w14:textId="0A9B1CE9" w:rsidR="00C441CC" w:rsidRPr="0029005D" w:rsidRDefault="00C441CC" w:rsidP="00C7791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Korisnik može također tijekom implementacije pismenim putem zatražiti izmjene u budžetu, na što će NCM pismeno i odgovoriti te obrazložiti svoju odluku. </w:t>
      </w:r>
    </w:p>
    <w:p w14:paraId="48AB7468" w14:textId="6BD7C4FA" w:rsidR="00C441CC" w:rsidRPr="0029005D" w:rsidRDefault="00C441CC" w:rsidP="00C7791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NCM zadržava pravo i obilaska korisnika i nadgledanj</w:t>
      </w:r>
      <w:r w:rsidR="009E3403" w:rsidRPr="0029005D">
        <w:rPr>
          <w:rFonts w:ascii="Times New Roman" w:hAnsi="Times New Roman" w:cs="Times New Roman"/>
          <w:sz w:val="24"/>
          <w:szCs w:val="24"/>
          <w:lang w:val="bs-Latn-BA"/>
        </w:rPr>
        <w:t xml:space="preserve">a realizacije aktivnosti, a korisniku se preporučuje da prije realizacije aktivnosti obavijesti koordinatora o održavanju iste. </w:t>
      </w:r>
    </w:p>
    <w:p w14:paraId="2682FFCE" w14:textId="296286FD" w:rsidR="002A16CC" w:rsidRPr="0029005D" w:rsidRDefault="002A16CC" w:rsidP="00C7791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Naglašavamo kako je dopušteno pravdanje sredstava samo u vremeskom razdoblju navedenom u ugovoru, te da je važno da se završni izvještaj pošalje do datuma koji je također naglašen u ugovoru. </w:t>
      </w:r>
    </w:p>
    <w:p w14:paraId="2CB54256" w14:textId="40BE9AC2" w:rsidR="001420C2" w:rsidRPr="0029005D" w:rsidRDefault="002A16CC" w:rsidP="00C7791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Također napominjemo kako je pri izvještavanju ili bilo kojem drugom obliku korespondencije potrebno navesti referentni broj projekta koj ise nalazi u ugovoru. </w:t>
      </w:r>
    </w:p>
    <w:p w14:paraId="2AAEBF05" w14:textId="3361C294" w:rsidR="009E3403" w:rsidRPr="0029005D" w:rsidRDefault="009E3403" w:rsidP="00C7791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Nakon realizacije prijavljenih aktivnosti, pristupa se pisanju završnog izvještaja. </w:t>
      </w:r>
    </w:p>
    <w:p w14:paraId="266F72B1" w14:textId="77777777" w:rsidR="001420C2" w:rsidRPr="0029005D" w:rsidRDefault="001420C2" w:rsidP="0029005D">
      <w:pPr>
        <w:pStyle w:val="Naslov2"/>
        <w:rPr>
          <w:rFonts w:ascii="Times New Roman" w:hAnsi="Times New Roman" w:cs="Times New Roman"/>
          <w:color w:val="auto"/>
          <w:lang w:val="bs-Latn-BA"/>
        </w:rPr>
      </w:pPr>
    </w:p>
    <w:p w14:paraId="7963DDC6" w14:textId="22DD37C0" w:rsidR="001420C2" w:rsidRDefault="001420C2" w:rsidP="0029005D">
      <w:pPr>
        <w:pStyle w:val="Naslov2"/>
        <w:rPr>
          <w:rFonts w:ascii="Times New Roman" w:hAnsi="Times New Roman" w:cs="Times New Roman"/>
          <w:color w:val="auto"/>
          <w:lang w:val="bs-Latn-BA"/>
        </w:rPr>
      </w:pPr>
      <w:bookmarkStart w:id="4" w:name="_Toc208219830"/>
      <w:r w:rsidRPr="0029005D">
        <w:rPr>
          <w:rFonts w:ascii="Times New Roman" w:hAnsi="Times New Roman" w:cs="Times New Roman"/>
          <w:color w:val="auto"/>
          <w:lang w:val="bs-Latn-BA"/>
        </w:rPr>
        <w:t>Dodatne upute</w:t>
      </w:r>
      <w:bookmarkEnd w:id="4"/>
    </w:p>
    <w:p w14:paraId="6721B892" w14:textId="77777777" w:rsidR="008F0219" w:rsidRPr="008F0219" w:rsidRDefault="008F0219" w:rsidP="008F0219">
      <w:pPr>
        <w:rPr>
          <w:lang w:val="bs-Latn-BA"/>
        </w:rPr>
      </w:pPr>
    </w:p>
    <w:p w14:paraId="4C6E372F" w14:textId="77777777" w:rsidR="001420C2" w:rsidRPr="0029005D" w:rsidRDefault="001420C2" w:rsidP="001420C2">
      <w:pPr>
        <w:spacing w:after="200" w:line="276" w:lineRule="auto"/>
        <w:jc w:val="both"/>
        <w:rPr>
          <w:rFonts w:ascii="Times New Roman" w:hAnsi="Times New Roman" w:cs="Times New Roman"/>
          <w:sz w:val="24"/>
          <w:szCs w:val="24"/>
        </w:rPr>
      </w:pPr>
      <w:r w:rsidRPr="0029005D">
        <w:rPr>
          <w:rFonts w:ascii="Times New Roman" w:hAnsi="Times New Roman" w:cs="Times New Roman"/>
          <w:sz w:val="24"/>
          <w:szCs w:val="24"/>
        </w:rPr>
        <w:t xml:space="preserve">Pri pravdanju sredstava potrebno je obratiti pažnju na troškove koji se ovom donatoru pravdaju. </w:t>
      </w:r>
    </w:p>
    <w:p w14:paraId="3B47E77B" w14:textId="77777777" w:rsidR="001420C2" w:rsidRPr="0029005D" w:rsidRDefault="001420C2" w:rsidP="001420C2">
      <w:pPr>
        <w:spacing w:after="200" w:line="276" w:lineRule="auto"/>
        <w:jc w:val="both"/>
        <w:rPr>
          <w:rFonts w:ascii="Times New Roman" w:hAnsi="Times New Roman" w:cs="Times New Roman"/>
          <w:sz w:val="24"/>
          <w:szCs w:val="24"/>
        </w:rPr>
      </w:pPr>
      <w:r w:rsidRPr="0029005D">
        <w:rPr>
          <w:rFonts w:ascii="Times New Roman" w:hAnsi="Times New Roman" w:cs="Times New Roman"/>
          <w:b/>
          <w:bCs/>
          <w:sz w:val="24"/>
          <w:szCs w:val="24"/>
        </w:rPr>
        <w:t>Dopušteno je</w:t>
      </w:r>
      <w:r w:rsidRPr="0029005D">
        <w:rPr>
          <w:rFonts w:ascii="Times New Roman" w:hAnsi="Times New Roman" w:cs="Times New Roman"/>
          <w:sz w:val="24"/>
          <w:szCs w:val="24"/>
        </w:rPr>
        <w:t xml:space="preserve"> pravdanje troškova materijala za realizaciju aktivnosti, troškova hrane i osvježenja za sudionike, operativnih troškova važnih za realizaciju aktivnosti, nabavka sadnica, alata, i drugih materijala za uljepšavanje okoliša. Dopuštena su i sredstva navedena u prijavnim obrascima budžeta, osim onih koji slijede: </w:t>
      </w:r>
    </w:p>
    <w:p w14:paraId="5088389E" w14:textId="77777777" w:rsidR="001420C2" w:rsidRPr="0029005D" w:rsidRDefault="001420C2" w:rsidP="001420C2">
      <w:pPr>
        <w:spacing w:after="200" w:line="276" w:lineRule="auto"/>
        <w:jc w:val="both"/>
        <w:rPr>
          <w:rFonts w:ascii="Times New Roman" w:hAnsi="Times New Roman" w:cs="Times New Roman"/>
          <w:sz w:val="24"/>
          <w:szCs w:val="24"/>
        </w:rPr>
      </w:pPr>
      <w:r w:rsidRPr="0029005D">
        <w:rPr>
          <w:rFonts w:ascii="Times New Roman" w:hAnsi="Times New Roman" w:cs="Times New Roman"/>
          <w:b/>
          <w:bCs/>
          <w:sz w:val="24"/>
          <w:szCs w:val="24"/>
        </w:rPr>
        <w:lastRenderedPageBreak/>
        <w:t>Nisu dopuštena</w:t>
      </w:r>
      <w:r w:rsidRPr="0029005D">
        <w:rPr>
          <w:rFonts w:ascii="Times New Roman" w:hAnsi="Times New Roman" w:cs="Times New Roman"/>
          <w:sz w:val="24"/>
          <w:szCs w:val="24"/>
        </w:rPr>
        <w:t xml:space="preserve"> sredstva honorara koja ranije nisu dogovorena sa Donatorom, troškovi goriva i održavanja automobila, troškovi poštarine, kazni, i slično. Nije dopušteno pravdati sredstva za nabavku polovne opreme i tehničkih sredstava koja ranije nisu dogovorena s Donatorom. Nije dopušteno pravdanje sredstava utrošenih na kupnju alkoholnih proizvoda, cigareta, droge i drugih sumnjivih supstanci. </w:t>
      </w:r>
    </w:p>
    <w:p w14:paraId="14F0E48F" w14:textId="234685EE" w:rsidR="001420C2" w:rsidRPr="0029005D" w:rsidRDefault="001420C2" w:rsidP="001420C2">
      <w:pPr>
        <w:spacing w:after="200" w:line="276" w:lineRule="auto"/>
        <w:jc w:val="both"/>
        <w:rPr>
          <w:rFonts w:ascii="Times New Roman" w:hAnsi="Times New Roman" w:cs="Times New Roman"/>
          <w:sz w:val="24"/>
          <w:szCs w:val="24"/>
        </w:rPr>
      </w:pPr>
      <w:r w:rsidRPr="0029005D">
        <w:rPr>
          <w:rFonts w:ascii="Times New Roman" w:hAnsi="Times New Roman" w:cs="Times New Roman"/>
          <w:sz w:val="24"/>
          <w:szCs w:val="24"/>
        </w:rPr>
        <w:t xml:space="preserve">Prije pisanja završnog izvješća moguće je na spomenuti kontakt </w:t>
      </w:r>
      <w:r w:rsidR="00AB6D63" w:rsidRPr="0029005D">
        <w:rPr>
          <w:rFonts w:ascii="Times New Roman" w:hAnsi="Times New Roman" w:cs="Times New Roman"/>
          <w:sz w:val="24"/>
          <w:szCs w:val="24"/>
        </w:rPr>
        <w:t xml:space="preserve">email </w:t>
      </w:r>
      <w:r w:rsidRPr="0029005D">
        <w:rPr>
          <w:rFonts w:ascii="Times New Roman" w:hAnsi="Times New Roman" w:cs="Times New Roman"/>
          <w:sz w:val="24"/>
          <w:szCs w:val="24"/>
        </w:rPr>
        <w:t>provjeriti mogućnost pravdanja određenih računa na način da se račun skenira i pošalje mailom uz zahtjev za pregled računa i odobrenje za pravdanje. Mail treba sadržavati u naslov</w:t>
      </w:r>
      <w:r w:rsidR="00AB6D63" w:rsidRPr="0029005D">
        <w:rPr>
          <w:rFonts w:ascii="Times New Roman" w:hAnsi="Times New Roman" w:cs="Times New Roman"/>
          <w:sz w:val="24"/>
          <w:szCs w:val="24"/>
        </w:rPr>
        <w:t>u/</w:t>
      </w:r>
      <w:r w:rsidRPr="0029005D">
        <w:rPr>
          <w:rFonts w:ascii="Times New Roman" w:hAnsi="Times New Roman" w:cs="Times New Roman"/>
          <w:sz w:val="24"/>
          <w:szCs w:val="24"/>
        </w:rPr>
        <w:t>predmetu</w:t>
      </w:r>
      <w:r w:rsidR="00AB6D63" w:rsidRPr="0029005D">
        <w:rPr>
          <w:rFonts w:ascii="Times New Roman" w:hAnsi="Times New Roman" w:cs="Times New Roman"/>
          <w:sz w:val="24"/>
          <w:szCs w:val="24"/>
        </w:rPr>
        <w:t xml:space="preserve"> naznaku</w:t>
      </w:r>
      <w:r w:rsidRPr="0029005D">
        <w:rPr>
          <w:rFonts w:ascii="Times New Roman" w:hAnsi="Times New Roman" w:cs="Times New Roman"/>
          <w:sz w:val="24"/>
          <w:szCs w:val="24"/>
        </w:rPr>
        <w:t>: referentni broj projekta – zahtjev za provjeru računa.</w:t>
      </w:r>
    </w:p>
    <w:p w14:paraId="7FFECF32" w14:textId="2C69BCEE" w:rsidR="001420C2" w:rsidRPr="0029005D" w:rsidRDefault="001657B1" w:rsidP="001657B1">
      <w:pPr>
        <w:pStyle w:val="Odlomakpopisa"/>
        <w:numPr>
          <w:ilvl w:val="0"/>
          <w:numId w:val="2"/>
        </w:num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Prihvatljivi troškovi: Oni koji su neophodni za provođenje projektnih aktivnosti i koji su isplativi troškovi projekta; troškovi koji su nastali tijekom provedbe projekta u vremenskom razdoblju naznačenom u ugovoru; </w:t>
      </w:r>
      <w:r w:rsidR="007912C3" w:rsidRPr="0029005D">
        <w:rPr>
          <w:rFonts w:ascii="Times New Roman" w:hAnsi="Times New Roman" w:cs="Times New Roman"/>
          <w:sz w:val="24"/>
          <w:szCs w:val="24"/>
          <w:lang w:val="bs-Latn-BA"/>
        </w:rPr>
        <w:t>Troškovi koj ise mogu dokazati fiskalnim računom ili izvodima u slučaju plćanja preko banke</w:t>
      </w:r>
      <w:r w:rsidR="0091314A" w:rsidRPr="0029005D">
        <w:rPr>
          <w:rFonts w:ascii="Times New Roman" w:hAnsi="Times New Roman" w:cs="Times New Roman"/>
          <w:sz w:val="24"/>
          <w:szCs w:val="24"/>
          <w:lang w:val="bs-Latn-BA"/>
        </w:rPr>
        <w:t>.</w:t>
      </w:r>
    </w:p>
    <w:p w14:paraId="61AB10F2" w14:textId="2E6A3606" w:rsidR="0091314A" w:rsidRPr="0029005D" w:rsidRDefault="0091314A" w:rsidP="0091314A">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NCM preporučuje da sva utrošena sredstva idu u korist mladima i njihovim aktivnostima.</w:t>
      </w:r>
    </w:p>
    <w:p w14:paraId="179573AC" w14:textId="77777777" w:rsidR="00F8519B" w:rsidRPr="0029005D" w:rsidRDefault="00F8519B" w:rsidP="0091314A">
      <w:pPr>
        <w:rPr>
          <w:rFonts w:ascii="Times New Roman" w:hAnsi="Times New Roman" w:cs="Times New Roman"/>
          <w:sz w:val="24"/>
          <w:szCs w:val="24"/>
          <w:lang w:val="bs-Latn-BA"/>
        </w:rPr>
      </w:pPr>
    </w:p>
    <w:p w14:paraId="5434FC7D" w14:textId="717C9D86" w:rsidR="00F8519B" w:rsidRPr="0029005D" w:rsidRDefault="00F8519B" w:rsidP="0091314A">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Kada govorimo o neprihvatljivim trooškovima, ponavljamo sljedeće: </w:t>
      </w:r>
    </w:p>
    <w:p w14:paraId="1B502B45" w14:textId="57693D2D" w:rsidR="00F8519B" w:rsidRPr="0029005D" w:rsidRDefault="00F8519B" w:rsidP="0091314A">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Neprihvatljivi troškovi su: Trošak plaće ili honorara i ostalih naknada; Troškovi rabljene robe; Trošak ugovora o djelu, Dugovi, naknade, kamate, kazne i sl; tavke već financirane iz drugih izvora</w:t>
      </w:r>
      <w:r w:rsidR="00DC1485" w:rsidRPr="0029005D">
        <w:rPr>
          <w:rFonts w:ascii="Times New Roman" w:hAnsi="Times New Roman" w:cs="Times New Roman"/>
          <w:sz w:val="24"/>
          <w:szCs w:val="24"/>
          <w:lang w:val="bs-Latn-BA"/>
        </w:rPr>
        <w:t>, troškovi održavanja vozila, amortizacije, goriva itd.; toškovi službenog putovanja i dnevnica; Troškovi za sredstva utrošena na kupnju alkoholnih prouizvoda, cigareta, droge i drugih sumnjivih supstanci</w:t>
      </w:r>
      <w:r w:rsidR="00566713" w:rsidRPr="0029005D">
        <w:rPr>
          <w:rFonts w:ascii="Times New Roman" w:hAnsi="Times New Roman" w:cs="Times New Roman"/>
          <w:sz w:val="24"/>
          <w:szCs w:val="24"/>
          <w:lang w:val="bs-Latn-BA"/>
        </w:rPr>
        <w:t>, Troškovi koji su na računu prikazani u valuti drugačijoj od BAM (KM).</w:t>
      </w:r>
    </w:p>
    <w:p w14:paraId="2AA2142C" w14:textId="2F36EF66" w:rsidR="005044FD" w:rsidRPr="0029005D" w:rsidRDefault="00B52264" w:rsidP="0091314A">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Ukoliko korisnik ne provodi projekt u skladu s ugovorom</w:t>
      </w:r>
      <w:r w:rsidR="00566713" w:rsidRPr="0029005D">
        <w:rPr>
          <w:rFonts w:ascii="Times New Roman" w:hAnsi="Times New Roman" w:cs="Times New Roman"/>
          <w:sz w:val="24"/>
          <w:szCs w:val="24"/>
          <w:lang w:val="bs-Latn-BA"/>
        </w:rPr>
        <w:t xml:space="preserve">, NCM zadržava pravo na prekid ugovora i eventualni povrat sredstava. </w:t>
      </w:r>
    </w:p>
    <w:p w14:paraId="3CB6BCEA" w14:textId="77777777" w:rsidR="009E3403" w:rsidRPr="0029005D" w:rsidRDefault="009E3403" w:rsidP="009E3403">
      <w:pPr>
        <w:rPr>
          <w:rFonts w:ascii="Times New Roman" w:hAnsi="Times New Roman" w:cs="Times New Roman"/>
          <w:sz w:val="24"/>
          <w:szCs w:val="24"/>
          <w:lang w:val="bs-Latn-BA"/>
        </w:rPr>
      </w:pPr>
    </w:p>
    <w:p w14:paraId="734E1F83" w14:textId="5B58DE6F" w:rsidR="009E3403" w:rsidRDefault="00E9244C" w:rsidP="0029005D">
      <w:pPr>
        <w:pStyle w:val="Naslov2"/>
        <w:rPr>
          <w:rFonts w:ascii="Times New Roman" w:hAnsi="Times New Roman" w:cs="Times New Roman"/>
          <w:color w:val="auto"/>
          <w:lang w:val="bs-Latn-BA"/>
        </w:rPr>
      </w:pPr>
      <w:bookmarkStart w:id="5" w:name="_Toc208219831"/>
      <w:r w:rsidRPr="0029005D">
        <w:rPr>
          <w:rFonts w:ascii="Times New Roman" w:hAnsi="Times New Roman" w:cs="Times New Roman"/>
          <w:color w:val="auto"/>
          <w:lang w:val="bs-Latn-BA"/>
        </w:rPr>
        <w:t>Završno izvješće</w:t>
      </w:r>
      <w:bookmarkEnd w:id="5"/>
    </w:p>
    <w:p w14:paraId="45CD86FF" w14:textId="77777777" w:rsidR="008F0219" w:rsidRPr="008F0219" w:rsidRDefault="008F0219" w:rsidP="008F0219">
      <w:pPr>
        <w:rPr>
          <w:lang w:val="bs-Latn-BA"/>
        </w:rPr>
      </w:pPr>
    </w:p>
    <w:p w14:paraId="4D5EA599" w14:textId="73C9497A" w:rsidR="00E9244C" w:rsidRPr="0029005D" w:rsidRDefault="00E9244C" w:rsidP="00E9244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Na samom kraju implementacije ugovorenog granta, korisnik je dužan NCM-u podnijeti završni izvještaj o realiziranom projektu i troškovima nastalima pri samoj realizaciji. </w:t>
      </w:r>
      <w:r w:rsidR="00710DC6" w:rsidRPr="0029005D">
        <w:rPr>
          <w:rFonts w:ascii="Times New Roman" w:hAnsi="Times New Roman" w:cs="Times New Roman"/>
          <w:sz w:val="24"/>
          <w:szCs w:val="24"/>
          <w:lang w:val="bs-Latn-BA"/>
        </w:rPr>
        <w:t>Završno izvješće treba biti ispunjeno u propisanom obrascu koji se može pronaći na službenoj internestkoj stranici Centra za malde (</w:t>
      </w:r>
      <w:hyperlink r:id="rId13" w:history="1">
        <w:r w:rsidR="00710DC6" w:rsidRPr="0029005D">
          <w:rPr>
            <w:rStyle w:val="Hiperveza"/>
            <w:rFonts w:ascii="Times New Roman" w:hAnsi="Times New Roman" w:cs="Times New Roman"/>
            <w:color w:val="auto"/>
            <w:sz w:val="24"/>
            <w:szCs w:val="24"/>
            <w:lang w:val="bs-Latn-BA"/>
          </w:rPr>
          <w:t>www.mladicentar.org</w:t>
        </w:r>
      </w:hyperlink>
      <w:r w:rsidR="00710DC6" w:rsidRPr="0029005D">
        <w:rPr>
          <w:rFonts w:ascii="Times New Roman" w:hAnsi="Times New Roman" w:cs="Times New Roman"/>
          <w:sz w:val="24"/>
          <w:szCs w:val="24"/>
          <w:lang w:val="bs-Latn-BA"/>
        </w:rPr>
        <w:t xml:space="preserve">). </w:t>
      </w:r>
    </w:p>
    <w:p w14:paraId="32813834" w14:textId="331EF102" w:rsidR="00710DC6" w:rsidRPr="0029005D" w:rsidRDefault="00710DC6" w:rsidP="00E9244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lastRenderedPageBreak/>
        <w:t xml:space="preserve">Korisnik je dužan predati izvještaj u elekronskom i tiskanom formatu najkasnije do datuma naznačenog u ugovoru, ili u slučaju produljenja roka realizacije i izvještavanja, do roka koji je naznačen u pismenom odgovoru NCM-a na zahtjev za produljenje. </w:t>
      </w:r>
    </w:p>
    <w:p w14:paraId="2B24DD1B" w14:textId="0A7BCB99" w:rsidR="00710DC6" w:rsidRPr="0029005D" w:rsidRDefault="00710DC6" w:rsidP="00E9244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Svaki drugi obrazac </w:t>
      </w:r>
      <w:r w:rsidR="0025438C" w:rsidRPr="0029005D">
        <w:rPr>
          <w:rFonts w:ascii="Times New Roman" w:hAnsi="Times New Roman" w:cs="Times New Roman"/>
          <w:sz w:val="24"/>
          <w:szCs w:val="24"/>
          <w:lang w:val="bs-Latn-BA"/>
        </w:rPr>
        <w:t xml:space="preserve">izvještaja smatra se nedozvoljenim i smatrat će se da projekt nije realiziran, a sredstva neopravdanima. </w:t>
      </w:r>
    </w:p>
    <w:p w14:paraId="56961862" w14:textId="2076026D" w:rsidR="0025438C" w:rsidRPr="0029005D" w:rsidRDefault="0025438C" w:rsidP="00E9244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Sastavni dio završnog izvještaja su narativni i financijski dio izvještaja. Oba se nalaze u posebnom obrascu</w:t>
      </w:r>
      <w:r w:rsidR="000C5E23" w:rsidRPr="0029005D">
        <w:rPr>
          <w:rFonts w:ascii="Times New Roman" w:hAnsi="Times New Roman" w:cs="Times New Roman"/>
          <w:sz w:val="24"/>
          <w:szCs w:val="24"/>
          <w:lang w:val="bs-Latn-BA"/>
        </w:rPr>
        <w:t xml:space="preserve"> koji je potrebno popuniti putem računala (elektronski) te dostaviti na mail adresu </w:t>
      </w:r>
      <w:hyperlink r:id="rId14" w:history="1">
        <w:r w:rsidR="000C5E23" w:rsidRPr="0029005D">
          <w:rPr>
            <w:rStyle w:val="Hiperveza"/>
            <w:rFonts w:ascii="Times New Roman" w:hAnsi="Times New Roman" w:cs="Times New Roman"/>
            <w:color w:val="auto"/>
            <w:sz w:val="24"/>
            <w:szCs w:val="24"/>
            <w:lang w:val="bs-Latn-BA"/>
          </w:rPr>
          <w:t>ncm.grantovi@gmail.com</w:t>
        </w:r>
      </w:hyperlink>
      <w:r w:rsidR="000C5E23" w:rsidRPr="0029005D">
        <w:rPr>
          <w:rFonts w:ascii="Times New Roman" w:hAnsi="Times New Roman" w:cs="Times New Roman"/>
          <w:sz w:val="24"/>
          <w:szCs w:val="24"/>
          <w:lang w:val="bs-Latn-BA"/>
        </w:rPr>
        <w:t xml:space="preserve"> te u tiskanoj formi putem preporučene pošte. </w:t>
      </w:r>
    </w:p>
    <w:p w14:paraId="5DC30532" w14:textId="0596B713" w:rsidR="000C5E23" w:rsidRPr="0029005D" w:rsidRDefault="000C5E23" w:rsidP="00E9244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Ukoliko korisnik do ugovorom naznačenog roka ne opravda dodijeljena sredstva, donator će ugovor prekinuti, te zahtijevati povrat sredstava</w:t>
      </w:r>
      <w:r w:rsidR="00D53E72" w:rsidRPr="0029005D">
        <w:rPr>
          <w:rFonts w:ascii="Times New Roman" w:hAnsi="Times New Roman" w:cs="Times New Roman"/>
          <w:sz w:val="24"/>
          <w:szCs w:val="24"/>
          <w:lang w:val="bs-Latn-BA"/>
        </w:rPr>
        <w:t>. Korisnik koji ne podnese izvještaj, neće se ubuduće moći prijavljivati na natječaje koje objavi Nadbiskupijski centar za pastoral mladih „Ivan Pavao II.“.</w:t>
      </w:r>
    </w:p>
    <w:p w14:paraId="715B7600" w14:textId="6B38033A" w:rsidR="00D53E72" w:rsidRPr="0029005D" w:rsidRDefault="00D53E72" w:rsidP="00E9244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U slučaju nepotpunog izvješća ili potrebnih ispravaka, korisniku će biti dodijeljen vremenski period u kojem je dopunu ili ispravak potrebno učiniti. U slučaju ne ispunjavanja ranije rečenog, donator može zahtijevati povrat sredstava. </w:t>
      </w:r>
    </w:p>
    <w:p w14:paraId="230B559D" w14:textId="592F58B2" w:rsidR="00B1243C" w:rsidRPr="0029005D" w:rsidRDefault="00B1243C" w:rsidP="00B1243C">
      <w:pPr>
        <w:jc w:val="both"/>
        <w:rPr>
          <w:rFonts w:ascii="Times New Roman" w:hAnsi="Times New Roman" w:cs="Times New Roman"/>
          <w:b/>
          <w:bCs/>
          <w:i/>
          <w:iCs/>
          <w:sz w:val="24"/>
          <w:szCs w:val="24"/>
        </w:rPr>
      </w:pPr>
      <w:r w:rsidRPr="0029005D">
        <w:rPr>
          <w:rFonts w:ascii="Times New Roman" w:hAnsi="Times New Roman" w:cs="Times New Roman"/>
          <w:bCs/>
          <w:iCs/>
          <w:sz w:val="24"/>
          <w:szCs w:val="24"/>
        </w:rPr>
        <w:t xml:space="preserve">Sam obrazac za izvještavanje prilagođen je za </w:t>
      </w:r>
      <w:r w:rsidR="00B35740" w:rsidRPr="0029005D">
        <w:rPr>
          <w:rFonts w:ascii="Times New Roman" w:hAnsi="Times New Roman" w:cs="Times New Roman"/>
          <w:bCs/>
          <w:iCs/>
          <w:sz w:val="24"/>
          <w:szCs w:val="24"/>
        </w:rPr>
        <w:t>izvještavanje</w:t>
      </w:r>
      <w:r w:rsidRPr="0029005D">
        <w:rPr>
          <w:rFonts w:ascii="Times New Roman" w:hAnsi="Times New Roman" w:cs="Times New Roman"/>
          <w:bCs/>
          <w:iCs/>
          <w:sz w:val="24"/>
          <w:szCs w:val="24"/>
        </w:rPr>
        <w:t xml:space="preserve"> projekata i grantova koje dodjeljuje isključivo NCM „Ivan Pavao II.“ i ne preporučujemo korištenje obrasca za </w:t>
      </w:r>
      <w:r w:rsidR="00B35740" w:rsidRPr="0029005D">
        <w:rPr>
          <w:rFonts w:ascii="Times New Roman" w:hAnsi="Times New Roman" w:cs="Times New Roman"/>
          <w:bCs/>
          <w:iCs/>
          <w:sz w:val="24"/>
          <w:szCs w:val="24"/>
        </w:rPr>
        <w:t>izvještavanje</w:t>
      </w:r>
      <w:r w:rsidRPr="0029005D">
        <w:rPr>
          <w:rFonts w:ascii="Times New Roman" w:hAnsi="Times New Roman" w:cs="Times New Roman"/>
          <w:bCs/>
          <w:iCs/>
          <w:sz w:val="24"/>
          <w:szCs w:val="24"/>
        </w:rPr>
        <w:t xml:space="preserve"> projekata/grantova kod drugih donatora. </w:t>
      </w:r>
    </w:p>
    <w:p w14:paraId="04E03571" w14:textId="77777777" w:rsidR="00B1243C" w:rsidRPr="0029005D" w:rsidRDefault="00B1243C" w:rsidP="00B1243C">
      <w:pPr>
        <w:rPr>
          <w:rFonts w:ascii="Times New Roman" w:hAnsi="Times New Roman" w:cs="Times New Roman"/>
          <w:sz w:val="24"/>
          <w:szCs w:val="24"/>
          <w:lang w:val="bs-Latn-BA"/>
        </w:rPr>
      </w:pPr>
    </w:p>
    <w:p w14:paraId="286ED584" w14:textId="0D400814" w:rsidR="00B1243C" w:rsidRPr="0029005D" w:rsidRDefault="00B1243C" w:rsidP="00B1243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Pri popunjavanju obrasca, potrebno je paziti na sljedeće: </w:t>
      </w:r>
    </w:p>
    <w:p w14:paraId="3F01FBE6" w14:textId="77777777" w:rsidR="00B1243C" w:rsidRPr="0029005D" w:rsidRDefault="00B1243C" w:rsidP="00B1243C">
      <w:pPr>
        <w:pStyle w:val="Odlomakpopisa"/>
        <w:numPr>
          <w:ilvl w:val="0"/>
          <w:numId w:val="2"/>
        </w:numPr>
        <w:rPr>
          <w:rFonts w:ascii="Times New Roman" w:hAnsi="Times New Roman" w:cs="Times New Roman"/>
          <w:sz w:val="24"/>
          <w:szCs w:val="24"/>
          <w:lang w:val="bs-Latn-BA"/>
        </w:rPr>
      </w:pPr>
      <w:r w:rsidRPr="0029005D">
        <w:rPr>
          <w:rFonts w:ascii="Times New Roman" w:hAnsi="Times New Roman" w:cs="Times New Roman"/>
          <w:sz w:val="24"/>
          <w:szCs w:val="24"/>
          <w:lang w:val="bs-Latn-BA"/>
        </w:rPr>
        <w:t>Obrazac se popunjava isključivo preko računala (elektronski)</w:t>
      </w:r>
    </w:p>
    <w:p w14:paraId="4A298351" w14:textId="77777777" w:rsidR="00B1243C" w:rsidRPr="0029005D" w:rsidRDefault="00B1243C" w:rsidP="00B1243C">
      <w:pPr>
        <w:pStyle w:val="Odlomakpopisa"/>
        <w:numPr>
          <w:ilvl w:val="0"/>
          <w:numId w:val="2"/>
        </w:numPr>
        <w:rPr>
          <w:rFonts w:ascii="Times New Roman" w:hAnsi="Times New Roman" w:cs="Times New Roman"/>
          <w:sz w:val="24"/>
          <w:szCs w:val="24"/>
          <w:lang w:val="bs-Latn-BA"/>
        </w:rPr>
      </w:pPr>
      <w:r w:rsidRPr="0029005D">
        <w:rPr>
          <w:rFonts w:ascii="Times New Roman" w:hAnsi="Times New Roman" w:cs="Times New Roman"/>
          <w:sz w:val="24"/>
          <w:szCs w:val="24"/>
          <w:lang w:val="bs-Latn-BA"/>
        </w:rPr>
        <w:t>Teskt mora biti u fontu Times New Roman</w:t>
      </w:r>
    </w:p>
    <w:p w14:paraId="359F8F52" w14:textId="77777777" w:rsidR="00B1243C" w:rsidRPr="0029005D" w:rsidRDefault="00B1243C" w:rsidP="00B1243C">
      <w:pPr>
        <w:pStyle w:val="Odlomakpopisa"/>
        <w:numPr>
          <w:ilvl w:val="0"/>
          <w:numId w:val="2"/>
        </w:numPr>
        <w:rPr>
          <w:rFonts w:ascii="Times New Roman" w:hAnsi="Times New Roman" w:cs="Times New Roman"/>
          <w:sz w:val="24"/>
          <w:szCs w:val="24"/>
          <w:lang w:val="bs-Latn-BA"/>
        </w:rPr>
      </w:pPr>
      <w:r w:rsidRPr="0029005D">
        <w:rPr>
          <w:rFonts w:ascii="Times New Roman" w:hAnsi="Times New Roman" w:cs="Times New Roman"/>
          <w:sz w:val="24"/>
          <w:szCs w:val="24"/>
          <w:lang w:val="bs-Latn-BA"/>
        </w:rPr>
        <w:t>Veličina teksta 12px</w:t>
      </w:r>
    </w:p>
    <w:p w14:paraId="454A0EE9" w14:textId="77777777" w:rsidR="00B1243C" w:rsidRPr="0029005D" w:rsidRDefault="00B1243C" w:rsidP="00B1243C">
      <w:pPr>
        <w:pStyle w:val="Odlomakpopisa"/>
        <w:numPr>
          <w:ilvl w:val="0"/>
          <w:numId w:val="2"/>
        </w:numPr>
        <w:rPr>
          <w:rFonts w:ascii="Times New Roman" w:hAnsi="Times New Roman" w:cs="Times New Roman"/>
          <w:sz w:val="24"/>
          <w:szCs w:val="24"/>
          <w:lang w:val="bs-Latn-BA"/>
        </w:rPr>
      </w:pPr>
      <w:r w:rsidRPr="0029005D">
        <w:rPr>
          <w:rFonts w:ascii="Times New Roman" w:hAnsi="Times New Roman" w:cs="Times New Roman"/>
          <w:sz w:val="24"/>
          <w:szCs w:val="24"/>
          <w:lang w:val="bs-Latn-BA"/>
        </w:rPr>
        <w:t>Obostranog poravnanja</w:t>
      </w:r>
    </w:p>
    <w:p w14:paraId="452ADD7B" w14:textId="77777777" w:rsidR="00B1243C" w:rsidRPr="0029005D" w:rsidRDefault="00B1243C" w:rsidP="00B1243C">
      <w:pPr>
        <w:pStyle w:val="Odlomakpopisa"/>
        <w:numPr>
          <w:ilvl w:val="0"/>
          <w:numId w:val="2"/>
        </w:numPr>
        <w:rPr>
          <w:rFonts w:ascii="Times New Roman" w:hAnsi="Times New Roman" w:cs="Times New Roman"/>
          <w:sz w:val="24"/>
          <w:szCs w:val="24"/>
          <w:lang w:val="bs-Latn-BA"/>
        </w:rPr>
      </w:pPr>
      <w:r w:rsidRPr="0029005D">
        <w:rPr>
          <w:rFonts w:ascii="Times New Roman" w:hAnsi="Times New Roman" w:cs="Times New Roman"/>
          <w:sz w:val="24"/>
          <w:szCs w:val="24"/>
          <w:lang w:val="bs-Latn-BA"/>
        </w:rPr>
        <w:t>Prored 1,5</w:t>
      </w:r>
    </w:p>
    <w:p w14:paraId="187F938C" w14:textId="4C52D599" w:rsidR="00B1243C" w:rsidRPr="0029005D" w:rsidRDefault="00B1243C" w:rsidP="00B1243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Unutar </w:t>
      </w:r>
      <w:r w:rsidR="00440A08" w:rsidRPr="0029005D">
        <w:rPr>
          <w:rFonts w:ascii="Times New Roman" w:hAnsi="Times New Roman" w:cs="Times New Roman"/>
          <w:sz w:val="24"/>
          <w:szCs w:val="24"/>
          <w:lang w:val="bs-Latn-BA"/>
        </w:rPr>
        <w:t>obrasca</w:t>
      </w:r>
      <w:r w:rsidRPr="0029005D">
        <w:rPr>
          <w:rFonts w:ascii="Times New Roman" w:hAnsi="Times New Roman" w:cs="Times New Roman"/>
          <w:sz w:val="24"/>
          <w:szCs w:val="24"/>
          <w:lang w:val="bs-Latn-BA"/>
        </w:rPr>
        <w:t xml:space="preserve"> nalaze se i automatska polja koja možete samo odabrati ali ne i mijenjati.</w:t>
      </w:r>
    </w:p>
    <w:p w14:paraId="714C2FDB" w14:textId="7B05E5F5" w:rsidR="00B1243C" w:rsidRPr="0029005D" w:rsidRDefault="00B1243C" w:rsidP="00B1243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Unutar </w:t>
      </w:r>
      <w:r w:rsidR="00440A08" w:rsidRPr="0029005D">
        <w:rPr>
          <w:rFonts w:ascii="Times New Roman" w:hAnsi="Times New Roman" w:cs="Times New Roman"/>
          <w:sz w:val="24"/>
          <w:szCs w:val="24"/>
          <w:lang w:val="bs-Latn-BA"/>
        </w:rPr>
        <w:t>obrasca</w:t>
      </w:r>
      <w:r w:rsidRPr="0029005D">
        <w:rPr>
          <w:rFonts w:ascii="Times New Roman" w:hAnsi="Times New Roman" w:cs="Times New Roman"/>
          <w:sz w:val="24"/>
          <w:szCs w:val="24"/>
          <w:lang w:val="bs-Latn-BA"/>
        </w:rPr>
        <w:t xml:space="preserve"> također se nalaze dijelovi za koje je naglašeno da ih popunjava NCM te Vas molimo da iste ne popunjavate pri ispunjavanju obrasca. </w:t>
      </w:r>
    </w:p>
    <w:p w14:paraId="12D4E823" w14:textId="77777777" w:rsidR="00B1243C" w:rsidRPr="0029005D" w:rsidRDefault="00B1243C" w:rsidP="00B1243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Pri ispunjavanju obrasca potrebno je voditi računa o ograničenju broja riječi te informacijama koje se traže. Molimo Vas da informacije unutar obrasca koje se ne odnose na Vas označite nekim od sljedećih znakova: / ,* , - .</w:t>
      </w:r>
    </w:p>
    <w:p w14:paraId="0CDA38B2" w14:textId="1166E6E1" w:rsidR="00B1243C" w:rsidRPr="0029005D" w:rsidRDefault="00B1243C" w:rsidP="00B1243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lastRenderedPageBreak/>
        <w:t>Unutar samog obrasca nije dopuštena izmjena teksta ili ćelija osim u odjeljku za</w:t>
      </w:r>
      <w:r w:rsidR="00440A08" w:rsidRPr="0029005D">
        <w:rPr>
          <w:rFonts w:ascii="Times New Roman" w:hAnsi="Times New Roman" w:cs="Times New Roman"/>
          <w:sz w:val="24"/>
          <w:szCs w:val="24"/>
          <w:lang w:val="bs-Latn-BA"/>
        </w:rPr>
        <w:t xml:space="preserve"> izvještavanje budžeta</w:t>
      </w:r>
      <w:r w:rsidRPr="0029005D">
        <w:rPr>
          <w:rFonts w:ascii="Times New Roman" w:hAnsi="Times New Roman" w:cs="Times New Roman"/>
          <w:sz w:val="24"/>
          <w:szCs w:val="24"/>
          <w:lang w:val="bs-Latn-BA"/>
        </w:rPr>
        <w:t xml:space="preserve"> gdje je dopušteno dodavati nove ćelije tablice i brisati nepotrebne. Za svaku drugu tablicu unutar obrasca pripremljeno je objašnjenje o načinu popunjavanja. </w:t>
      </w:r>
    </w:p>
    <w:p w14:paraId="2ABDBE10" w14:textId="3B647137" w:rsidR="00B1243C" w:rsidRPr="0029005D" w:rsidRDefault="00B1243C" w:rsidP="00B1243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Budžet je sastavni dio obrasca koji je potrebno popuniti. U slučaju nepopunjenog obrasca za budžet ili drugih važnijih dijelova obrasca kao što su informacije o prijavitelju</w:t>
      </w:r>
      <w:r w:rsidR="00440A08" w:rsidRPr="0029005D">
        <w:rPr>
          <w:rFonts w:ascii="Times New Roman" w:hAnsi="Times New Roman" w:cs="Times New Roman"/>
          <w:sz w:val="24"/>
          <w:szCs w:val="24"/>
          <w:lang w:val="bs-Latn-BA"/>
        </w:rPr>
        <w:t xml:space="preserve"> </w:t>
      </w:r>
      <w:r w:rsidRPr="0029005D">
        <w:rPr>
          <w:rFonts w:ascii="Times New Roman" w:hAnsi="Times New Roman" w:cs="Times New Roman"/>
          <w:sz w:val="24"/>
          <w:szCs w:val="24"/>
          <w:lang w:val="bs-Latn-BA"/>
        </w:rPr>
        <w:t>NC</w:t>
      </w:r>
      <w:r w:rsidR="00440A08" w:rsidRPr="0029005D">
        <w:rPr>
          <w:rFonts w:ascii="Times New Roman" w:hAnsi="Times New Roman" w:cs="Times New Roman"/>
          <w:sz w:val="24"/>
          <w:szCs w:val="24"/>
          <w:lang w:val="bs-Latn-BA"/>
        </w:rPr>
        <w:t>M</w:t>
      </w:r>
      <w:r w:rsidRPr="0029005D">
        <w:rPr>
          <w:rFonts w:ascii="Times New Roman" w:hAnsi="Times New Roman" w:cs="Times New Roman"/>
          <w:sz w:val="24"/>
          <w:szCs w:val="24"/>
          <w:lang w:val="bs-Latn-BA"/>
        </w:rPr>
        <w:t xml:space="preserve"> će </w:t>
      </w:r>
      <w:r w:rsidR="00440A08" w:rsidRPr="0029005D">
        <w:rPr>
          <w:rFonts w:ascii="Times New Roman" w:hAnsi="Times New Roman" w:cs="Times New Roman"/>
          <w:sz w:val="24"/>
          <w:szCs w:val="24"/>
          <w:lang w:val="bs-Latn-BA"/>
        </w:rPr>
        <w:t>izvještaj</w:t>
      </w:r>
      <w:r w:rsidRPr="0029005D">
        <w:rPr>
          <w:rFonts w:ascii="Times New Roman" w:hAnsi="Times New Roman" w:cs="Times New Roman"/>
          <w:sz w:val="24"/>
          <w:szCs w:val="24"/>
          <w:lang w:val="bs-Latn-BA"/>
        </w:rPr>
        <w:t xml:space="preserve"> smatrati nevažeć</w:t>
      </w:r>
      <w:r w:rsidR="00887CF7" w:rsidRPr="0029005D">
        <w:rPr>
          <w:rFonts w:ascii="Times New Roman" w:hAnsi="Times New Roman" w:cs="Times New Roman"/>
          <w:sz w:val="24"/>
          <w:szCs w:val="24"/>
          <w:lang w:val="bs-Latn-BA"/>
        </w:rPr>
        <w:t>i</w:t>
      </w:r>
      <w:r w:rsidRPr="0029005D">
        <w:rPr>
          <w:rFonts w:ascii="Times New Roman" w:hAnsi="Times New Roman" w:cs="Times New Roman"/>
          <w:sz w:val="24"/>
          <w:szCs w:val="24"/>
          <w:lang w:val="bs-Latn-BA"/>
        </w:rPr>
        <w:t xml:space="preserve">m i neće </w:t>
      </w:r>
      <w:r w:rsidR="00887CF7" w:rsidRPr="0029005D">
        <w:rPr>
          <w:rFonts w:ascii="Times New Roman" w:hAnsi="Times New Roman" w:cs="Times New Roman"/>
          <w:sz w:val="24"/>
          <w:szCs w:val="24"/>
          <w:lang w:val="bs-Latn-BA"/>
        </w:rPr>
        <w:t>ga</w:t>
      </w:r>
      <w:r w:rsidRPr="0029005D">
        <w:rPr>
          <w:rFonts w:ascii="Times New Roman" w:hAnsi="Times New Roman" w:cs="Times New Roman"/>
          <w:sz w:val="24"/>
          <w:szCs w:val="24"/>
          <w:lang w:val="bs-Latn-BA"/>
        </w:rPr>
        <w:t xml:space="preserve"> uzeti u dalje razmatranje. </w:t>
      </w:r>
    </w:p>
    <w:p w14:paraId="4C312488" w14:textId="57287B7E" w:rsidR="00B1243C" w:rsidRPr="0029005D" w:rsidRDefault="00B1243C" w:rsidP="00B1243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Još jednom napominjemo kako </w:t>
      </w:r>
      <w:r w:rsidR="00887CF7" w:rsidRPr="0029005D">
        <w:rPr>
          <w:rFonts w:ascii="Times New Roman" w:hAnsi="Times New Roman" w:cs="Times New Roman"/>
          <w:sz w:val="24"/>
          <w:szCs w:val="24"/>
          <w:lang w:val="bs-Latn-BA"/>
        </w:rPr>
        <w:t>obrazac za izvještavanje</w:t>
      </w:r>
      <w:r w:rsidRPr="0029005D">
        <w:rPr>
          <w:rFonts w:ascii="Times New Roman" w:hAnsi="Times New Roman" w:cs="Times New Roman"/>
          <w:sz w:val="24"/>
          <w:szCs w:val="24"/>
          <w:lang w:val="bs-Latn-BA"/>
        </w:rPr>
        <w:t xml:space="preserve"> s pratećom dokumentacijom treba dostaviti skenirano u pdf formi na mail </w:t>
      </w:r>
      <w:hyperlink r:id="rId15" w:history="1">
        <w:r w:rsidRPr="0029005D">
          <w:rPr>
            <w:rStyle w:val="Hiperveza"/>
            <w:rFonts w:ascii="Times New Roman" w:hAnsi="Times New Roman" w:cs="Times New Roman"/>
            <w:color w:val="auto"/>
            <w:sz w:val="24"/>
            <w:szCs w:val="24"/>
            <w:lang w:val="bs-Latn-BA"/>
          </w:rPr>
          <w:t>ncm.grantovi@gmail.com</w:t>
        </w:r>
      </w:hyperlink>
      <w:r w:rsidRPr="0029005D">
        <w:rPr>
          <w:rFonts w:ascii="Times New Roman" w:hAnsi="Times New Roman" w:cs="Times New Roman"/>
          <w:sz w:val="24"/>
          <w:szCs w:val="24"/>
          <w:lang w:val="bs-Latn-BA"/>
        </w:rPr>
        <w:t xml:space="preserve">, te u tiskanoj verziji na ranije naznačenu adresu Centra za mlade. </w:t>
      </w:r>
    </w:p>
    <w:p w14:paraId="1916A862" w14:textId="645E8D7C" w:rsidR="00887CF7" w:rsidRPr="0029005D" w:rsidRDefault="00887CF7" w:rsidP="0029005D">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U slučaju pitanja ili nedoumica, korisnik ima pravo obratiti se za pomoć koordinatoru zaduženom za određeni grant.</w:t>
      </w:r>
    </w:p>
    <w:p w14:paraId="48715C25" w14:textId="1A66ABB6" w:rsidR="00887CF7" w:rsidRDefault="00887CF7" w:rsidP="0029005D">
      <w:pPr>
        <w:pStyle w:val="Naslov1"/>
        <w:rPr>
          <w:rFonts w:ascii="Times New Roman" w:hAnsi="Times New Roman" w:cs="Times New Roman"/>
          <w:color w:val="auto"/>
          <w:lang w:val="bs-Latn-BA"/>
        </w:rPr>
      </w:pPr>
      <w:bookmarkStart w:id="6" w:name="_Toc208219832"/>
      <w:r w:rsidRPr="0029005D">
        <w:rPr>
          <w:rFonts w:ascii="Times New Roman" w:hAnsi="Times New Roman" w:cs="Times New Roman"/>
          <w:color w:val="auto"/>
          <w:lang w:val="bs-Latn-BA"/>
        </w:rPr>
        <w:t>Završne informacije</w:t>
      </w:r>
      <w:bookmarkEnd w:id="6"/>
    </w:p>
    <w:p w14:paraId="137AF577" w14:textId="77777777" w:rsidR="008F0219" w:rsidRPr="008F0219" w:rsidRDefault="008F0219" w:rsidP="008F0219">
      <w:pPr>
        <w:rPr>
          <w:lang w:val="bs-Latn-BA"/>
        </w:rPr>
      </w:pPr>
    </w:p>
    <w:p w14:paraId="6DB57686" w14:textId="7EE8EA4C" w:rsidR="00D53E72" w:rsidRPr="0029005D" w:rsidRDefault="00D53E72" w:rsidP="00E9244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Pri dodjeli budućih grantova i financijskih podrški, NCM će uzeti u obzir aktivnost prijavitelja u budućim aktivnsotima NCM-a, te će shodno tome dodjeljivati financijska sredstva. </w:t>
      </w:r>
    </w:p>
    <w:p w14:paraId="63C27108" w14:textId="5A17D88D" w:rsidR="00887CF7" w:rsidRPr="0029005D" w:rsidRDefault="00887CF7" w:rsidP="00E9244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NCM „Ivan Pavao II.“  svake godine organizira edukaciju na temu „Osnove pripreme i pisanja projekata“ a svi sudionici edukacije imaju prednost pri dodjeli grantova. </w:t>
      </w:r>
    </w:p>
    <w:p w14:paraId="7DD0E761" w14:textId="72473F31" w:rsidR="004138BE" w:rsidRPr="0029005D" w:rsidRDefault="00652421" w:rsidP="00E9244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Napominjemo još jednom da je od velike važnosti da sva sredstva i aktivnosti budu usmjerena u korist djece i mladih. Veoma nam je važna njihova edukacija, zajedništovo i duhovnost, te preporučujemo projekte koji će odražavati ova tri cilja koja su okosnica i NCM-a. </w:t>
      </w:r>
    </w:p>
    <w:p w14:paraId="79614A68" w14:textId="77777777" w:rsidR="004138BE" w:rsidRPr="0029005D" w:rsidRDefault="004138BE" w:rsidP="00E9244C">
      <w:pPr>
        <w:rPr>
          <w:rFonts w:ascii="Times New Roman" w:hAnsi="Times New Roman" w:cs="Times New Roman"/>
          <w:sz w:val="24"/>
          <w:szCs w:val="24"/>
          <w:lang w:val="bs-Latn-BA"/>
        </w:rPr>
      </w:pPr>
    </w:p>
    <w:p w14:paraId="295779F7" w14:textId="59D24253" w:rsidR="004138BE" w:rsidRPr="0029005D" w:rsidRDefault="004138BE" w:rsidP="00E9244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Ovim putem svima želimo sreću i uspjeh pri prijavi, realizaciji te izvještavanju mini grantova koje dodjeljuje Nadbiskupijski centar za pastoral mladih „Ivan Pavao II.“. </w:t>
      </w:r>
    </w:p>
    <w:p w14:paraId="32C38BB7" w14:textId="77777777" w:rsidR="004138BE" w:rsidRPr="0029005D" w:rsidRDefault="004138BE" w:rsidP="00E9244C">
      <w:pPr>
        <w:rPr>
          <w:rFonts w:ascii="Times New Roman" w:hAnsi="Times New Roman" w:cs="Times New Roman"/>
          <w:sz w:val="24"/>
          <w:szCs w:val="24"/>
          <w:lang w:val="bs-Latn-BA"/>
        </w:rPr>
      </w:pPr>
    </w:p>
    <w:p w14:paraId="44D31558" w14:textId="6F2782CF" w:rsidR="004138BE" w:rsidRPr="0029005D" w:rsidRDefault="004138BE" w:rsidP="00E9244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 xml:space="preserve">Za sve inforamcije obratite se putem emaila: </w:t>
      </w:r>
      <w:hyperlink r:id="rId16" w:history="1">
        <w:r w:rsidRPr="0029005D">
          <w:rPr>
            <w:rStyle w:val="Hiperveza"/>
            <w:rFonts w:ascii="Times New Roman" w:hAnsi="Times New Roman" w:cs="Times New Roman"/>
            <w:color w:val="auto"/>
            <w:sz w:val="24"/>
            <w:szCs w:val="24"/>
            <w:lang w:val="bs-Latn-BA"/>
          </w:rPr>
          <w:t>ncm.grantovi@gmail.com</w:t>
        </w:r>
      </w:hyperlink>
      <w:r w:rsidRPr="0029005D">
        <w:rPr>
          <w:rFonts w:ascii="Times New Roman" w:hAnsi="Times New Roman" w:cs="Times New Roman"/>
          <w:sz w:val="24"/>
          <w:szCs w:val="24"/>
          <w:lang w:val="bs-Latn-BA"/>
        </w:rPr>
        <w:t xml:space="preserve"> ili na broj telefona +387 33 766 226.</w:t>
      </w:r>
    </w:p>
    <w:p w14:paraId="148C2F2D" w14:textId="50A92D82" w:rsidR="004138BE" w:rsidRPr="0029005D" w:rsidRDefault="004138BE" w:rsidP="00E9244C">
      <w:pPr>
        <w:rPr>
          <w:rFonts w:ascii="Times New Roman" w:hAnsi="Times New Roman" w:cs="Times New Roman"/>
          <w:sz w:val="24"/>
          <w:szCs w:val="24"/>
          <w:lang w:val="bs-Latn-BA"/>
        </w:rPr>
      </w:pPr>
      <w:r w:rsidRPr="0029005D">
        <w:rPr>
          <w:rFonts w:ascii="Times New Roman" w:hAnsi="Times New Roman" w:cs="Times New Roman"/>
          <w:sz w:val="24"/>
          <w:szCs w:val="24"/>
          <w:lang w:val="bs-Latn-BA"/>
        </w:rPr>
        <w:t>Vaš NCM Team!</w:t>
      </w:r>
    </w:p>
    <w:p w14:paraId="1B3736C3" w14:textId="03C50D88" w:rsidR="00B976FA" w:rsidRPr="0029005D" w:rsidRDefault="00B976FA" w:rsidP="00541D4D">
      <w:pPr>
        <w:rPr>
          <w:rFonts w:ascii="Times New Roman" w:hAnsi="Times New Roman" w:cs="Times New Roman"/>
          <w:sz w:val="24"/>
          <w:szCs w:val="24"/>
          <w:lang w:val="bs-Latn-BA"/>
        </w:rPr>
      </w:pPr>
    </w:p>
    <w:sectPr w:rsidR="00B976FA" w:rsidRPr="0029005D" w:rsidSect="006708B8">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E4C60" w14:textId="77777777" w:rsidR="00F62199" w:rsidRDefault="00F62199" w:rsidP="000D0882">
      <w:pPr>
        <w:spacing w:after="0" w:line="240" w:lineRule="auto"/>
      </w:pPr>
      <w:r>
        <w:separator/>
      </w:r>
    </w:p>
  </w:endnote>
  <w:endnote w:type="continuationSeparator" w:id="0">
    <w:p w14:paraId="281B00F2" w14:textId="77777777" w:rsidR="00F62199" w:rsidRDefault="00F62199" w:rsidP="000D0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3A69" w14:textId="77777777" w:rsidR="000D0882" w:rsidRPr="005F672A" w:rsidRDefault="000D0882" w:rsidP="000D0882">
    <w:pPr>
      <w:pStyle w:val="Podnoje"/>
      <w:pBdr>
        <w:top w:val="single" w:sz="4" w:space="1" w:color="auto"/>
      </w:pBdr>
      <w:jc w:val="center"/>
      <w:rPr>
        <w:rFonts w:ascii="Arial" w:hAnsi="Arial" w:cs="Arial"/>
        <w:b/>
        <w:sz w:val="16"/>
        <w:szCs w:val="16"/>
      </w:rPr>
    </w:pPr>
    <w:r w:rsidRPr="005F672A">
      <w:rPr>
        <w:rFonts w:ascii="Arial" w:hAnsi="Arial" w:cs="Arial"/>
        <w:b/>
        <w:sz w:val="16"/>
        <w:szCs w:val="16"/>
      </w:rPr>
      <w:t>Nadbiskupijski centar za pastoral mladih Ivan Pavao II - Sarajevo</w:t>
    </w:r>
  </w:p>
  <w:p w14:paraId="4BFDCCA0" w14:textId="77777777" w:rsidR="000D0882" w:rsidRPr="005F672A" w:rsidRDefault="000D0882" w:rsidP="000D0882">
    <w:pPr>
      <w:pStyle w:val="Podnoje"/>
      <w:pBdr>
        <w:top w:val="single" w:sz="4" w:space="1" w:color="auto"/>
      </w:pBdr>
      <w:jc w:val="center"/>
      <w:rPr>
        <w:rFonts w:ascii="Arial" w:hAnsi="Arial" w:cs="Arial"/>
        <w:sz w:val="16"/>
        <w:szCs w:val="16"/>
      </w:rPr>
    </w:pPr>
    <w:r w:rsidRPr="005F672A">
      <w:rPr>
        <w:rFonts w:ascii="Arial" w:hAnsi="Arial" w:cs="Arial"/>
        <w:sz w:val="16"/>
        <w:szCs w:val="16"/>
      </w:rPr>
      <w:t>Gatačka 18, 71000 Sarajevo, Bosna i Hercegovina</w:t>
    </w:r>
  </w:p>
  <w:p w14:paraId="629FE0FA" w14:textId="77777777" w:rsidR="000D0882" w:rsidRPr="005F672A" w:rsidRDefault="000D0882" w:rsidP="000D0882">
    <w:pPr>
      <w:pStyle w:val="Podnoje"/>
      <w:pBdr>
        <w:top w:val="single" w:sz="4" w:space="1" w:color="auto"/>
      </w:pBdr>
      <w:jc w:val="center"/>
      <w:rPr>
        <w:rFonts w:ascii="Arial" w:hAnsi="Arial" w:cs="Arial"/>
        <w:sz w:val="16"/>
        <w:szCs w:val="16"/>
      </w:rPr>
    </w:pPr>
    <w:r w:rsidRPr="005F672A">
      <w:rPr>
        <w:rFonts w:ascii="Arial" w:hAnsi="Arial" w:cs="Arial"/>
        <w:sz w:val="16"/>
        <w:szCs w:val="16"/>
      </w:rPr>
      <w:t xml:space="preserve">tel./fax: + 387 33 766 225, e-mail: </w:t>
    </w:r>
    <w:r>
      <w:rPr>
        <w:rFonts w:ascii="Arial" w:hAnsi="Arial" w:cs="Arial"/>
        <w:sz w:val="16"/>
        <w:szCs w:val="16"/>
      </w:rPr>
      <w:t>mladibkbih@gmail.com</w:t>
    </w:r>
    <w:r w:rsidRPr="005F672A">
      <w:rPr>
        <w:rFonts w:ascii="Arial" w:hAnsi="Arial" w:cs="Arial"/>
        <w:sz w:val="16"/>
        <w:szCs w:val="16"/>
      </w:rPr>
      <w:t>, web: www.mladicentar.org</w:t>
    </w:r>
  </w:p>
  <w:p w14:paraId="2A86C245" w14:textId="77777777" w:rsidR="000D0882" w:rsidRPr="00751570" w:rsidRDefault="000D0882" w:rsidP="000D0882">
    <w:pPr>
      <w:pStyle w:val="Podnoje"/>
      <w:pBdr>
        <w:top w:val="single" w:sz="4" w:space="1" w:color="auto"/>
      </w:pBdr>
      <w:jc w:val="center"/>
      <w:rPr>
        <w:rFonts w:ascii="Arial" w:hAnsi="Arial" w:cs="Arial"/>
        <w:sz w:val="16"/>
        <w:szCs w:val="16"/>
        <w:lang w:val="it-IT"/>
      </w:rPr>
    </w:pPr>
    <w:r w:rsidRPr="00751570">
      <w:rPr>
        <w:rFonts w:ascii="Arial" w:hAnsi="Arial" w:cs="Arial"/>
        <w:sz w:val="16"/>
        <w:szCs w:val="16"/>
        <w:lang w:val="it-IT"/>
      </w:rPr>
      <w:t>Transakcijski račun: 1549995000392636 Banka Intesa Sanpaolo dd Sarajevo</w:t>
    </w:r>
  </w:p>
  <w:p w14:paraId="0ED796AE" w14:textId="77777777" w:rsidR="000D0882" w:rsidRPr="00751570" w:rsidRDefault="000D0882" w:rsidP="000D0882">
    <w:pPr>
      <w:pStyle w:val="Podnoje"/>
      <w:pBdr>
        <w:top w:val="single" w:sz="4" w:space="1" w:color="auto"/>
      </w:pBdr>
      <w:jc w:val="center"/>
      <w:rPr>
        <w:rFonts w:ascii="Arial" w:hAnsi="Arial" w:cs="Arial"/>
        <w:sz w:val="16"/>
        <w:szCs w:val="16"/>
        <w:lang w:val="it-IT"/>
      </w:rPr>
    </w:pPr>
    <w:r w:rsidRPr="00751570">
      <w:rPr>
        <w:rFonts w:ascii="Arial" w:hAnsi="Arial" w:cs="Arial"/>
        <w:sz w:val="16"/>
        <w:szCs w:val="16"/>
        <w:lang w:val="it-IT"/>
      </w:rPr>
      <w:t>Devizn</w:t>
    </w:r>
    <w:r>
      <w:rPr>
        <w:rFonts w:ascii="Arial" w:hAnsi="Arial" w:cs="Arial"/>
        <w:sz w:val="16"/>
        <w:szCs w:val="16"/>
        <w:lang w:val="it-IT"/>
      </w:rPr>
      <w:t>i rč</w:t>
    </w:r>
    <w:r w:rsidRPr="00751570">
      <w:rPr>
        <w:rFonts w:ascii="Arial" w:hAnsi="Arial" w:cs="Arial"/>
        <w:sz w:val="16"/>
        <w:szCs w:val="16"/>
        <w:lang w:val="it-IT"/>
      </w:rPr>
      <w:t>: 533712791902, Banka Intesa Sanpaolo dd</w:t>
    </w:r>
    <w:r>
      <w:rPr>
        <w:rFonts w:ascii="Arial" w:hAnsi="Arial" w:cs="Arial"/>
        <w:sz w:val="16"/>
        <w:szCs w:val="16"/>
        <w:lang w:val="it-IT"/>
      </w:rPr>
      <w:t xml:space="preserve"> Sarajevo</w:t>
    </w:r>
    <w:r w:rsidRPr="00751570">
      <w:rPr>
        <w:rFonts w:ascii="Arial" w:hAnsi="Arial" w:cs="Arial"/>
        <w:sz w:val="16"/>
        <w:szCs w:val="16"/>
        <w:lang w:val="it-IT"/>
      </w:rPr>
      <w:t>, Obala Kulina bana 9a, 71000 Sarajevo, SWIFT UPBK BA 22</w:t>
    </w:r>
  </w:p>
  <w:p w14:paraId="7FBC3ADE" w14:textId="77777777" w:rsidR="000D0882" w:rsidRPr="00A8180A" w:rsidRDefault="000D0882" w:rsidP="000D0882">
    <w:pPr>
      <w:pStyle w:val="Podnoje"/>
      <w:pBdr>
        <w:top w:val="single" w:sz="4" w:space="1" w:color="auto"/>
      </w:pBdr>
      <w:jc w:val="center"/>
      <w:rPr>
        <w:rFonts w:ascii="Arial" w:hAnsi="Arial" w:cs="Arial"/>
        <w:sz w:val="16"/>
        <w:szCs w:val="16"/>
      </w:rPr>
    </w:pPr>
    <w:r w:rsidRPr="00A8180A">
      <w:rPr>
        <w:rFonts w:ascii="Arial" w:hAnsi="Arial" w:cs="Arial"/>
        <w:sz w:val="16"/>
        <w:szCs w:val="16"/>
      </w:rPr>
      <w:t>IBAN: BA 39 1549995000392636</w:t>
    </w:r>
  </w:p>
  <w:p w14:paraId="793A39FC" w14:textId="504443F7" w:rsidR="000D0882" w:rsidRPr="000D0882" w:rsidRDefault="000D0882" w:rsidP="000D088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27A0" w14:textId="77777777" w:rsidR="00F62199" w:rsidRDefault="00F62199" w:rsidP="000D0882">
      <w:pPr>
        <w:spacing w:after="0" w:line="240" w:lineRule="auto"/>
      </w:pPr>
      <w:r>
        <w:separator/>
      </w:r>
    </w:p>
  </w:footnote>
  <w:footnote w:type="continuationSeparator" w:id="0">
    <w:p w14:paraId="712046E9" w14:textId="77777777" w:rsidR="00F62199" w:rsidRDefault="00F62199" w:rsidP="000D0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C9B2" w14:textId="766C368E" w:rsidR="000D0882" w:rsidRDefault="0029005D">
    <w:pPr>
      <w:pStyle w:val="Zaglavlje"/>
    </w:pPr>
    <w:sdt>
      <w:sdtPr>
        <w:id w:val="-1321034798"/>
        <w:docPartObj>
          <w:docPartGallery w:val="Page Numbers (Margins)"/>
          <w:docPartUnique/>
        </w:docPartObj>
      </w:sdtPr>
      <w:sdtContent>
        <w:r>
          <w:rPr>
            <w:noProof/>
          </w:rPr>
          <mc:AlternateContent>
            <mc:Choice Requires="wps">
              <w:drawing>
                <wp:anchor distT="0" distB="0" distL="114300" distR="114300" simplePos="0" relativeHeight="251659264" behindDoc="0" locked="0" layoutInCell="0" allowOverlap="1" wp14:anchorId="7C807E97" wp14:editId="16E50212">
                  <wp:simplePos x="0" y="0"/>
                  <wp:positionH relativeFrom="rightMargin">
                    <wp:align>center</wp:align>
                  </wp:positionH>
                  <wp:positionV relativeFrom="page">
                    <wp:align>center</wp:align>
                  </wp:positionV>
                  <wp:extent cx="762000" cy="895350"/>
                  <wp:effectExtent l="0" t="0" r="0" b="0"/>
                  <wp:wrapNone/>
                  <wp:docPr id="1926566085"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688563D5" w14:textId="77777777" w:rsidR="0029005D" w:rsidRDefault="0029005D">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07E97" id="Pravokutnik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688563D5" w14:textId="77777777" w:rsidR="0029005D" w:rsidRDefault="0029005D">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0D0882">
      <w:rPr>
        <w:noProof/>
      </w:rPr>
      <w:drawing>
        <wp:inline distT="0" distB="0" distL="0" distR="0" wp14:anchorId="658EE9B3" wp14:editId="36A86E44">
          <wp:extent cx="1757045" cy="1033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04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D78A6"/>
    <w:multiLevelType w:val="hybridMultilevel"/>
    <w:tmpl w:val="A1E65D04"/>
    <w:lvl w:ilvl="0" w:tplc="2D68454A">
      <w:start w:val="20"/>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C007B50"/>
    <w:multiLevelType w:val="hybridMultilevel"/>
    <w:tmpl w:val="0974226E"/>
    <w:lvl w:ilvl="0" w:tplc="F530B2BA">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EAB3869"/>
    <w:multiLevelType w:val="hybridMultilevel"/>
    <w:tmpl w:val="ED3CA42E"/>
    <w:lvl w:ilvl="0" w:tplc="9210E28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22138730">
    <w:abstractNumId w:val="2"/>
  </w:num>
  <w:num w:numId="2" w16cid:durableId="350687949">
    <w:abstractNumId w:val="1"/>
  </w:num>
  <w:num w:numId="3" w16cid:durableId="85603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82"/>
    <w:rsid w:val="000124D6"/>
    <w:rsid w:val="000C362E"/>
    <w:rsid w:val="000C5E23"/>
    <w:rsid w:val="000D0882"/>
    <w:rsid w:val="000D38F4"/>
    <w:rsid w:val="000D7E26"/>
    <w:rsid w:val="000E6A00"/>
    <w:rsid w:val="000F37C0"/>
    <w:rsid w:val="00105D9A"/>
    <w:rsid w:val="001420C2"/>
    <w:rsid w:val="001657B1"/>
    <w:rsid w:val="00203891"/>
    <w:rsid w:val="00247EE3"/>
    <w:rsid w:val="0025438C"/>
    <w:rsid w:val="0029005D"/>
    <w:rsid w:val="002A16CC"/>
    <w:rsid w:val="002A3FB4"/>
    <w:rsid w:val="002C6588"/>
    <w:rsid w:val="003930AA"/>
    <w:rsid w:val="003F7F44"/>
    <w:rsid w:val="00407B76"/>
    <w:rsid w:val="004138BE"/>
    <w:rsid w:val="00440A08"/>
    <w:rsid w:val="004C3764"/>
    <w:rsid w:val="004D21F0"/>
    <w:rsid w:val="005044FD"/>
    <w:rsid w:val="00541D4D"/>
    <w:rsid w:val="00566713"/>
    <w:rsid w:val="00596E49"/>
    <w:rsid w:val="005B5419"/>
    <w:rsid w:val="005C1554"/>
    <w:rsid w:val="00652421"/>
    <w:rsid w:val="006708B8"/>
    <w:rsid w:val="00710DC6"/>
    <w:rsid w:val="00717F42"/>
    <w:rsid w:val="00754A83"/>
    <w:rsid w:val="007912C3"/>
    <w:rsid w:val="007B2B8C"/>
    <w:rsid w:val="00821443"/>
    <w:rsid w:val="00844036"/>
    <w:rsid w:val="00887CF7"/>
    <w:rsid w:val="008F0219"/>
    <w:rsid w:val="00900679"/>
    <w:rsid w:val="0091314A"/>
    <w:rsid w:val="0094053A"/>
    <w:rsid w:val="00997BE8"/>
    <w:rsid w:val="009E0DD7"/>
    <w:rsid w:val="009E3403"/>
    <w:rsid w:val="00AB6D63"/>
    <w:rsid w:val="00AD243F"/>
    <w:rsid w:val="00AE2E1D"/>
    <w:rsid w:val="00B0143E"/>
    <w:rsid w:val="00B1243C"/>
    <w:rsid w:val="00B12CF2"/>
    <w:rsid w:val="00B20AAF"/>
    <w:rsid w:val="00B35740"/>
    <w:rsid w:val="00B52264"/>
    <w:rsid w:val="00B6139B"/>
    <w:rsid w:val="00B976FA"/>
    <w:rsid w:val="00BC6764"/>
    <w:rsid w:val="00C441CC"/>
    <w:rsid w:val="00C7791C"/>
    <w:rsid w:val="00CB5E5F"/>
    <w:rsid w:val="00D053C4"/>
    <w:rsid w:val="00D53E72"/>
    <w:rsid w:val="00D80549"/>
    <w:rsid w:val="00D97ED3"/>
    <w:rsid w:val="00DC1485"/>
    <w:rsid w:val="00E4772C"/>
    <w:rsid w:val="00E9244C"/>
    <w:rsid w:val="00EA6A9B"/>
    <w:rsid w:val="00F44EE3"/>
    <w:rsid w:val="00F52A67"/>
    <w:rsid w:val="00F62199"/>
    <w:rsid w:val="00F8519B"/>
    <w:rsid w:val="00F85EE6"/>
    <w:rsid w:val="00FD52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6AD6B"/>
  <w15:chartTrackingRefBased/>
  <w15:docId w15:val="{9528D210-F9F0-4158-B992-9FAF1D43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D08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0D08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D088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D088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D088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D088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D088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D088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D088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D088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0D088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D088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D088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D088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D088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D088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D088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D0882"/>
    <w:rPr>
      <w:rFonts w:eastAsiaTheme="majorEastAsia" w:cstheme="majorBidi"/>
      <w:color w:val="272727" w:themeColor="text1" w:themeTint="D8"/>
    </w:rPr>
  </w:style>
  <w:style w:type="paragraph" w:styleId="Naslov">
    <w:name w:val="Title"/>
    <w:basedOn w:val="Normal"/>
    <w:next w:val="Normal"/>
    <w:link w:val="NaslovChar"/>
    <w:uiPriority w:val="10"/>
    <w:qFormat/>
    <w:rsid w:val="000D0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D088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D088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D088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D0882"/>
    <w:pPr>
      <w:spacing w:before="160"/>
      <w:jc w:val="center"/>
    </w:pPr>
    <w:rPr>
      <w:i/>
      <w:iCs/>
      <w:color w:val="404040" w:themeColor="text1" w:themeTint="BF"/>
    </w:rPr>
  </w:style>
  <w:style w:type="character" w:customStyle="1" w:styleId="CitatChar">
    <w:name w:val="Citat Char"/>
    <w:basedOn w:val="Zadanifontodlomka"/>
    <w:link w:val="Citat"/>
    <w:uiPriority w:val="29"/>
    <w:rsid w:val="000D0882"/>
    <w:rPr>
      <w:i/>
      <w:iCs/>
      <w:color w:val="404040" w:themeColor="text1" w:themeTint="BF"/>
    </w:rPr>
  </w:style>
  <w:style w:type="paragraph" w:styleId="Odlomakpopisa">
    <w:name w:val="List Paragraph"/>
    <w:basedOn w:val="Normal"/>
    <w:uiPriority w:val="34"/>
    <w:qFormat/>
    <w:rsid w:val="000D0882"/>
    <w:pPr>
      <w:ind w:left="720"/>
      <w:contextualSpacing/>
    </w:pPr>
  </w:style>
  <w:style w:type="character" w:styleId="Jakoisticanje">
    <w:name w:val="Intense Emphasis"/>
    <w:basedOn w:val="Zadanifontodlomka"/>
    <w:uiPriority w:val="21"/>
    <w:qFormat/>
    <w:rsid w:val="000D0882"/>
    <w:rPr>
      <w:i/>
      <w:iCs/>
      <w:color w:val="2F5496" w:themeColor="accent1" w:themeShade="BF"/>
    </w:rPr>
  </w:style>
  <w:style w:type="paragraph" w:styleId="Naglaencitat">
    <w:name w:val="Intense Quote"/>
    <w:basedOn w:val="Normal"/>
    <w:next w:val="Normal"/>
    <w:link w:val="NaglaencitatChar"/>
    <w:uiPriority w:val="30"/>
    <w:qFormat/>
    <w:rsid w:val="000D0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D0882"/>
    <w:rPr>
      <w:i/>
      <w:iCs/>
      <w:color w:val="2F5496" w:themeColor="accent1" w:themeShade="BF"/>
    </w:rPr>
  </w:style>
  <w:style w:type="character" w:styleId="Istaknutareferenca">
    <w:name w:val="Intense Reference"/>
    <w:basedOn w:val="Zadanifontodlomka"/>
    <w:uiPriority w:val="32"/>
    <w:qFormat/>
    <w:rsid w:val="000D0882"/>
    <w:rPr>
      <w:b/>
      <w:bCs/>
      <w:smallCaps/>
      <w:color w:val="2F5496" w:themeColor="accent1" w:themeShade="BF"/>
      <w:spacing w:val="5"/>
    </w:rPr>
  </w:style>
  <w:style w:type="paragraph" w:styleId="Zaglavlje">
    <w:name w:val="header"/>
    <w:basedOn w:val="Normal"/>
    <w:link w:val="ZaglavljeChar"/>
    <w:uiPriority w:val="99"/>
    <w:unhideWhenUsed/>
    <w:rsid w:val="000D0882"/>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0D0882"/>
  </w:style>
  <w:style w:type="paragraph" w:styleId="Podnoje">
    <w:name w:val="footer"/>
    <w:basedOn w:val="Normal"/>
    <w:link w:val="PodnojeChar"/>
    <w:uiPriority w:val="99"/>
    <w:unhideWhenUsed/>
    <w:rsid w:val="000D0882"/>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0D0882"/>
  </w:style>
  <w:style w:type="character" w:styleId="Hiperveza">
    <w:name w:val="Hyperlink"/>
    <w:basedOn w:val="Zadanifontodlomka"/>
    <w:uiPriority w:val="99"/>
    <w:unhideWhenUsed/>
    <w:rsid w:val="00F44EE3"/>
    <w:rPr>
      <w:color w:val="0563C1" w:themeColor="hyperlink"/>
      <w:u w:val="single"/>
    </w:rPr>
  </w:style>
  <w:style w:type="character" w:styleId="Nerijeenospominjanje">
    <w:name w:val="Unresolved Mention"/>
    <w:basedOn w:val="Zadanifontodlomka"/>
    <w:uiPriority w:val="99"/>
    <w:semiHidden/>
    <w:unhideWhenUsed/>
    <w:rsid w:val="00F44EE3"/>
    <w:rPr>
      <w:color w:val="605E5C"/>
      <w:shd w:val="clear" w:color="auto" w:fill="E1DFDD"/>
    </w:rPr>
  </w:style>
  <w:style w:type="paragraph" w:styleId="TOCNaslov">
    <w:name w:val="TOC Heading"/>
    <w:basedOn w:val="Naslov1"/>
    <w:next w:val="Normal"/>
    <w:uiPriority w:val="39"/>
    <w:unhideWhenUsed/>
    <w:qFormat/>
    <w:rsid w:val="0029005D"/>
    <w:pPr>
      <w:spacing w:before="240" w:after="0"/>
      <w:outlineLvl w:val="9"/>
    </w:pPr>
    <w:rPr>
      <w:sz w:val="32"/>
      <w:szCs w:val="32"/>
      <w:lang w:eastAsia="hr-HR"/>
      <w14:ligatures w14:val="none"/>
    </w:rPr>
  </w:style>
  <w:style w:type="paragraph" w:styleId="Sadraj1">
    <w:name w:val="toc 1"/>
    <w:basedOn w:val="Normal"/>
    <w:next w:val="Normal"/>
    <w:autoRedefine/>
    <w:uiPriority w:val="39"/>
    <w:unhideWhenUsed/>
    <w:rsid w:val="0029005D"/>
    <w:pPr>
      <w:spacing w:after="100"/>
    </w:pPr>
  </w:style>
  <w:style w:type="paragraph" w:styleId="Sadraj2">
    <w:name w:val="toc 2"/>
    <w:basedOn w:val="Normal"/>
    <w:next w:val="Normal"/>
    <w:autoRedefine/>
    <w:uiPriority w:val="39"/>
    <w:unhideWhenUsed/>
    <w:rsid w:val="0029005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m.grantovi@gmail.com" TargetMode="External"/><Relationship Id="rId13" Type="http://schemas.openxmlformats.org/officeDocument/2006/relationships/hyperlink" Target="http://www.mladicentar.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cm.grantovi@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cm.grantovi@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ladicentar.org" TargetMode="External"/><Relationship Id="rId5" Type="http://schemas.openxmlformats.org/officeDocument/2006/relationships/webSettings" Target="webSettings.xml"/><Relationship Id="rId15" Type="http://schemas.openxmlformats.org/officeDocument/2006/relationships/hyperlink" Target="mailto:ncm.grantovi@gmail.com" TargetMode="External"/><Relationship Id="rId10" Type="http://schemas.openxmlformats.org/officeDocument/2006/relationships/hyperlink" Target="mailto:ncm.grantovi@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ladicentar.org" TargetMode="External"/><Relationship Id="rId14" Type="http://schemas.openxmlformats.org/officeDocument/2006/relationships/hyperlink" Target="mailto:ncm.grantov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8DDAB-B4F1-4570-BDA3-6A3F1F22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11</Pages>
  <Words>2640</Words>
  <Characters>15049</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Korisnik01</dc:creator>
  <cp:keywords/>
  <dc:description/>
  <cp:lastModifiedBy>Korisnik01</cp:lastModifiedBy>
  <cp:revision>5</cp:revision>
  <dcterms:created xsi:type="dcterms:W3CDTF">2025-05-26T09:06:00Z</dcterms:created>
  <dcterms:modified xsi:type="dcterms:W3CDTF">2025-09-08T08:30:00Z</dcterms:modified>
</cp:coreProperties>
</file>